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11" w:rsidRPr="002779C9" w:rsidRDefault="0070263D" w:rsidP="00357C11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  <w:r w:rsidRPr="002779C9">
        <w:rPr>
          <w:rFonts w:ascii="Times New Roman" w:hAnsi="Times New Roman"/>
          <w:b/>
          <w:sz w:val="28"/>
          <w:lang w:val="uk-UA"/>
        </w:rPr>
        <w:t xml:space="preserve">Контроль знань та вмінь, </w:t>
      </w:r>
    </w:p>
    <w:p w:rsidR="00357C11" w:rsidRPr="002779C9" w:rsidRDefault="0070263D" w:rsidP="00357C11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2779C9">
        <w:rPr>
          <w:rFonts w:ascii="Times New Roman" w:hAnsi="Times New Roman"/>
          <w:b/>
          <w:sz w:val="28"/>
          <w:lang w:val="uk-UA"/>
        </w:rPr>
        <w:t xml:space="preserve">облік навчальних досягнень учнів (слухачів) </w:t>
      </w:r>
    </w:p>
    <w:p w:rsidR="00D12C7A" w:rsidRPr="002779C9" w:rsidRDefault="0070263D" w:rsidP="00357C11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2779C9">
        <w:rPr>
          <w:rFonts w:ascii="Times New Roman" w:hAnsi="Times New Roman"/>
          <w:b/>
          <w:sz w:val="28"/>
          <w:lang w:val="uk-UA"/>
        </w:rPr>
        <w:t>за модульної системи навчання</w:t>
      </w:r>
    </w:p>
    <w:p w:rsidR="00357C11" w:rsidRPr="002779C9" w:rsidRDefault="00357C11" w:rsidP="00357C11">
      <w:pPr>
        <w:jc w:val="right"/>
        <w:rPr>
          <w:rFonts w:ascii="Times New Roman" w:hAnsi="Times New Roman"/>
          <w:b/>
          <w:i/>
          <w:sz w:val="28"/>
          <w:lang w:val="uk-UA"/>
        </w:rPr>
      </w:pPr>
      <w:r w:rsidRPr="002779C9">
        <w:rPr>
          <w:rFonts w:ascii="Times New Roman" w:hAnsi="Times New Roman"/>
          <w:b/>
          <w:i/>
          <w:sz w:val="28"/>
          <w:lang w:val="uk-UA"/>
        </w:rPr>
        <w:t>Методичний лист</w:t>
      </w:r>
    </w:p>
    <w:p w:rsidR="00C707B6" w:rsidRPr="002779C9" w:rsidRDefault="00AB23A7" w:rsidP="004F62DD">
      <w:pPr>
        <w:tabs>
          <w:tab w:val="left" w:pos="993"/>
        </w:tabs>
        <w:spacing w:before="120" w:line="24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779C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</w:t>
      </w:r>
      <w:r w:rsidR="00772A3F" w:rsidRPr="002779C9">
        <w:rPr>
          <w:rFonts w:ascii="Times New Roman" w:hAnsi="Times New Roman"/>
          <w:bCs/>
          <w:sz w:val="28"/>
          <w:szCs w:val="28"/>
          <w:lang w:val="uk-UA"/>
        </w:rPr>
        <w:t>Мета професійно-технічної освіти сьог</w:t>
      </w:r>
      <w:r w:rsidR="003A2485" w:rsidRPr="002779C9">
        <w:rPr>
          <w:rFonts w:ascii="Times New Roman" w:hAnsi="Times New Roman"/>
          <w:bCs/>
          <w:sz w:val="28"/>
          <w:szCs w:val="28"/>
          <w:lang w:val="uk-UA"/>
        </w:rPr>
        <w:t xml:space="preserve">одення – підготовка до успішної </w:t>
      </w:r>
      <w:r w:rsidR="00772A3F" w:rsidRPr="002779C9">
        <w:rPr>
          <w:rFonts w:ascii="Times New Roman" w:hAnsi="Times New Roman"/>
          <w:bCs/>
          <w:sz w:val="28"/>
          <w:szCs w:val="28"/>
          <w:lang w:val="uk-UA"/>
        </w:rPr>
        <w:t xml:space="preserve">професійної діяльності на ринку праці її випускників, їх </w:t>
      </w:r>
      <w:r w:rsidR="008479C9" w:rsidRPr="002779C9">
        <w:rPr>
          <w:rFonts w:ascii="Times New Roman" w:hAnsi="Times New Roman"/>
          <w:bCs/>
          <w:sz w:val="28"/>
          <w:szCs w:val="28"/>
          <w:lang w:val="uk-UA"/>
        </w:rPr>
        <w:t>самореалізація</w:t>
      </w:r>
      <w:r w:rsidR="00772A3F" w:rsidRPr="002779C9">
        <w:rPr>
          <w:rFonts w:ascii="Times New Roman" w:hAnsi="Times New Roman"/>
          <w:bCs/>
          <w:sz w:val="28"/>
          <w:szCs w:val="28"/>
          <w:lang w:val="uk-UA"/>
        </w:rPr>
        <w:t xml:space="preserve"> в суспільстві та уміння адаптуватися в умовах постійних технічних і технологічних реорганізацій на виробництві. Зміна правил і умов на ринку праці, вимог роботодавця до робітника</w:t>
      </w:r>
      <w:r w:rsidR="0011073D" w:rsidRPr="002779C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72A3F" w:rsidRPr="002779C9">
        <w:rPr>
          <w:rFonts w:ascii="Times New Roman" w:hAnsi="Times New Roman"/>
          <w:bCs/>
          <w:sz w:val="28"/>
          <w:szCs w:val="28"/>
          <w:lang w:val="uk-UA"/>
        </w:rPr>
        <w:t xml:space="preserve">як до партнера в бізнесі, зумовлює зміни в організації професійної освіти, яка поступово переходить на компетентнісний рівень підготовки фахівців в оволодінні професією. </w:t>
      </w:r>
    </w:p>
    <w:p w:rsidR="0011073D" w:rsidRPr="002779C9" w:rsidRDefault="0011073D" w:rsidP="0011073D">
      <w:pPr>
        <w:tabs>
          <w:tab w:val="left" w:pos="993"/>
        </w:tabs>
        <w:spacing w:before="12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2779C9">
        <w:rPr>
          <w:rFonts w:ascii="Times New Roman" w:hAnsi="Times New Roman"/>
          <w:b/>
          <w:sz w:val="28"/>
          <w:lang w:val="uk-UA"/>
        </w:rPr>
        <w:t xml:space="preserve">    </w:t>
      </w:r>
      <w:r w:rsidRPr="002779C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Модернізація професійно-технічної освіти спрямована на створення сприятливих умов для якісної підготовки конкурентоспроможних робітничих кадрів, які здатні задовольнити вимоги сучасного ринку праці регіону та забезпечити рівний доступ до професійно-технічної освіти. </w:t>
      </w:r>
    </w:p>
    <w:p w:rsidR="00C707B6" w:rsidRPr="002779C9" w:rsidRDefault="00C707B6" w:rsidP="004F62DD">
      <w:pPr>
        <w:autoSpaceDE w:val="0"/>
        <w:autoSpaceDN w:val="0"/>
        <w:adjustRightInd w:val="0"/>
        <w:spacing w:after="0" w:line="20" w:lineRule="atLeast"/>
        <w:ind w:left="-284"/>
        <w:jc w:val="both"/>
        <w:rPr>
          <w:rFonts w:ascii="Times New Roman" w:eastAsia="TimesNewRoman" w:hAnsi="Times New Roman" w:cs="Times New Roman"/>
          <w:i/>
          <w:sz w:val="28"/>
          <w:szCs w:val="28"/>
          <w:lang w:val="uk-UA"/>
        </w:rPr>
      </w:pPr>
      <w:r w:rsidRPr="002779C9">
        <w:rPr>
          <w:lang w:val="uk-UA"/>
        </w:rPr>
        <w:t xml:space="preserve"> </w:t>
      </w:r>
      <w:r w:rsidR="00E92607" w:rsidRPr="002779C9">
        <w:rPr>
          <w:lang w:val="uk-UA"/>
        </w:rPr>
        <w:tab/>
      </w:r>
      <w:r w:rsidR="00E92607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Поступальне вдосконалення </w:t>
      </w:r>
      <w:r w:rsidR="004F62DD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>загальн</w:t>
      </w:r>
      <w:r w:rsidR="00E92607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>ої</w:t>
      </w:r>
      <w:r w:rsidR="004F62DD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і професійної</w:t>
      </w:r>
      <w:r w:rsidR="00E92607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освіти спрямоване на переорієнтацію процесу навчання</w:t>
      </w:r>
      <w:r w:rsidR="0011073D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>,</w:t>
      </w:r>
      <w:r w:rsidR="00E92607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на розвиток особистості учня, на навчання</w:t>
      </w:r>
      <w:r w:rsidR="004F62DD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8479C9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>й уміння</w:t>
      </w:r>
      <w:r w:rsidR="00E92607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самостійно оволодівати новими знаннями, на формування</w:t>
      </w:r>
      <w:r w:rsidR="004F62DD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E92607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>функціональних, мотиваційних та соціальних компетентностей.</w:t>
      </w:r>
      <w:r w:rsidR="004F62DD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E92607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>У контексті цього змінюються і підходи до оцінювання результатів</w:t>
      </w:r>
      <w:r w:rsidR="004F62DD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E92607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навчальних досягнень </w:t>
      </w:r>
      <w:r w:rsidR="004F62DD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>учнів (слухачів)</w:t>
      </w:r>
      <w:r w:rsidR="008479C9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>,</w:t>
      </w:r>
      <w:r w:rsidR="00E92607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як складової навчального процесу.</w:t>
      </w:r>
      <w:r w:rsidR="004F62DD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E92607" w:rsidRPr="002779C9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Оцінювання має ґрунтуватися на позитивному принципі, що передусім</w:t>
      </w:r>
      <w:r w:rsidR="004F62DD" w:rsidRPr="002779C9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 xml:space="preserve"> </w:t>
      </w:r>
      <w:r w:rsidR="00E92607" w:rsidRPr="002779C9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передбачає врахування рівня досягнень учня, а не ступеня його невдач.</w:t>
      </w:r>
    </w:p>
    <w:p w:rsidR="00647A85" w:rsidRPr="002779C9" w:rsidRDefault="00647A85" w:rsidP="00647A85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>Визначення рівня</w:t>
      </w:r>
      <w:r w:rsidR="00ED1DBC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>навчальних</w:t>
      </w:r>
      <w:r w:rsidR="00ED1DBC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>досягнень учнів є особливо</w:t>
      </w:r>
      <w:r w:rsidR="00ED1DBC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важливим з огляду на те, що навчальна діяльність у кінцевому підсумку повинна не просто дати людині суму знань, умінь та навичок, а сформувати її </w:t>
      </w:r>
      <w:r w:rsidRPr="002779C9">
        <w:rPr>
          <w:rFonts w:ascii="Times New Roman" w:eastAsia="TimesNewRoman,Italic" w:hAnsi="Times New Roman" w:cs="Times New Roman"/>
          <w:iCs/>
          <w:sz w:val="28"/>
          <w:szCs w:val="28"/>
          <w:lang w:val="uk-UA"/>
        </w:rPr>
        <w:t>компетентність</w:t>
      </w:r>
      <w:r w:rsidRPr="002779C9">
        <w:rPr>
          <w:rFonts w:ascii="Times New Roman" w:eastAsia="TimesNewRoman,Italic" w:hAnsi="Times New Roman" w:cs="Times New Roman"/>
          <w:i/>
          <w:iCs/>
          <w:sz w:val="28"/>
          <w:szCs w:val="28"/>
          <w:lang w:val="uk-UA"/>
        </w:rPr>
        <w:t xml:space="preserve"> як</w:t>
      </w:r>
      <w:r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2779C9">
        <w:rPr>
          <w:rFonts w:ascii="Times New Roman" w:eastAsia="TimesNewRoman,Italic" w:hAnsi="Times New Roman" w:cs="Times New Roman"/>
          <w:i/>
          <w:iCs/>
          <w:sz w:val="28"/>
          <w:szCs w:val="28"/>
          <w:lang w:val="uk-UA"/>
        </w:rPr>
        <w:t>загальну здатність</w:t>
      </w:r>
      <w:r w:rsidRPr="002779C9">
        <w:rPr>
          <w:rFonts w:ascii="Times New Roman" w:eastAsia="TimesNew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2779C9">
        <w:rPr>
          <w:rFonts w:ascii="Times New Roman" w:eastAsia="TimesNewRoman,Italic" w:hAnsi="Times New Roman" w:cs="Times New Roman"/>
          <w:i/>
          <w:iCs/>
          <w:sz w:val="28"/>
          <w:szCs w:val="28"/>
          <w:lang w:val="uk-UA"/>
        </w:rPr>
        <w:t>що базується на знаннях</w:t>
      </w:r>
      <w:r w:rsidRPr="002779C9">
        <w:rPr>
          <w:rFonts w:ascii="Times New Roman" w:eastAsia="TimesNew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2779C9">
        <w:rPr>
          <w:rFonts w:ascii="Times New Roman" w:eastAsia="TimesNewRoman,Italic" w:hAnsi="Times New Roman" w:cs="Times New Roman"/>
          <w:i/>
          <w:iCs/>
          <w:sz w:val="28"/>
          <w:szCs w:val="28"/>
          <w:lang w:val="uk-UA"/>
        </w:rPr>
        <w:t>досвіді</w:t>
      </w:r>
      <w:r w:rsidRPr="002779C9">
        <w:rPr>
          <w:rFonts w:ascii="Times New Roman" w:eastAsia="TimesNew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2779C9">
        <w:rPr>
          <w:rFonts w:ascii="Times New Roman" w:eastAsia="TimesNewRoman,Italic" w:hAnsi="Times New Roman" w:cs="Times New Roman"/>
          <w:i/>
          <w:iCs/>
          <w:sz w:val="28"/>
          <w:szCs w:val="28"/>
          <w:lang w:val="uk-UA"/>
        </w:rPr>
        <w:t>цінностях</w:t>
      </w:r>
      <w:r w:rsidRPr="002779C9">
        <w:rPr>
          <w:rFonts w:ascii="Times New Roman" w:eastAsia="TimesNew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2779C9">
        <w:rPr>
          <w:rFonts w:ascii="Times New Roman" w:eastAsia="TimesNewRoman,Italic" w:hAnsi="Times New Roman" w:cs="Times New Roman"/>
          <w:i/>
          <w:iCs/>
          <w:sz w:val="28"/>
          <w:szCs w:val="28"/>
          <w:lang w:val="uk-UA"/>
        </w:rPr>
        <w:t>здібностях</w:t>
      </w:r>
      <w:r w:rsidRPr="002779C9">
        <w:rPr>
          <w:rFonts w:ascii="Times New Roman" w:eastAsia="TimesNewRoman" w:hAnsi="Times New Roman" w:cs="Times New Roman"/>
          <w:i/>
          <w:iCs/>
          <w:sz w:val="28"/>
          <w:szCs w:val="28"/>
          <w:lang w:val="uk-UA"/>
        </w:rPr>
        <w:t>,</w:t>
      </w:r>
      <w:r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2779C9">
        <w:rPr>
          <w:rFonts w:ascii="Times New Roman" w:eastAsia="TimesNewRoman,Italic" w:hAnsi="Times New Roman" w:cs="Times New Roman"/>
          <w:i/>
          <w:iCs/>
          <w:sz w:val="28"/>
          <w:szCs w:val="28"/>
          <w:lang w:val="uk-UA"/>
        </w:rPr>
        <w:t>набутих завдяки навчанню</w:t>
      </w:r>
      <w:r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>. Поняття компетентності не зводиться тільки до знань і навичок, а належить до сфери складних умінь і якостей особистості. Компетентісний підхід до освіти пе</w:t>
      </w:r>
      <w:r w:rsidR="006770FD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>редбачає вміння на основі знань</w:t>
      </w:r>
      <w:r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вирішувати проблеми, які виникають у різних життєвих ситуаціях. Міжнародна спільнота компетентнісний підхід вважає дієвим інструментом поліпшення якості освіти. Так, у доповіді Міжнародної комісії ЮНЕСКО з освіти для ХХІ століття (1996 р.) було сформульовано чотири принципи, на яких має базуватись освіта: </w:t>
      </w:r>
    </w:p>
    <w:p w:rsidR="00647A85" w:rsidRPr="002779C9" w:rsidRDefault="00647A85" w:rsidP="00647A8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8"/>
          <w:szCs w:val="28"/>
          <w:lang w:val="uk-UA"/>
        </w:rPr>
      </w:pPr>
      <w:r w:rsidRPr="002779C9">
        <w:rPr>
          <w:rFonts w:ascii="Times New Roman" w:eastAsia="TimesNewRoman" w:hAnsi="Times New Roman" w:cs="Times New Roman"/>
          <w:b/>
          <w:i/>
          <w:sz w:val="28"/>
          <w:szCs w:val="28"/>
          <w:lang w:val="uk-UA"/>
        </w:rPr>
        <w:t xml:space="preserve">навчитися жити разом; </w:t>
      </w:r>
    </w:p>
    <w:p w:rsidR="00647A85" w:rsidRPr="002779C9" w:rsidRDefault="00647A85" w:rsidP="00647A8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8"/>
          <w:szCs w:val="28"/>
          <w:lang w:val="uk-UA"/>
        </w:rPr>
      </w:pPr>
      <w:r w:rsidRPr="002779C9">
        <w:rPr>
          <w:rFonts w:ascii="Times New Roman" w:eastAsia="TimesNewRoman" w:hAnsi="Times New Roman" w:cs="Times New Roman"/>
          <w:b/>
          <w:i/>
          <w:sz w:val="28"/>
          <w:szCs w:val="28"/>
          <w:lang w:val="uk-UA"/>
        </w:rPr>
        <w:t xml:space="preserve">навчитися набувати знання; </w:t>
      </w:r>
    </w:p>
    <w:p w:rsidR="00647A85" w:rsidRPr="002779C9" w:rsidRDefault="00647A85" w:rsidP="00647A8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8"/>
          <w:szCs w:val="28"/>
          <w:lang w:val="uk-UA"/>
        </w:rPr>
      </w:pPr>
      <w:r w:rsidRPr="002779C9">
        <w:rPr>
          <w:rFonts w:ascii="Times New Roman" w:eastAsia="TimesNewRoman" w:hAnsi="Times New Roman" w:cs="Times New Roman"/>
          <w:b/>
          <w:i/>
          <w:sz w:val="28"/>
          <w:szCs w:val="28"/>
          <w:lang w:val="uk-UA"/>
        </w:rPr>
        <w:t xml:space="preserve">навчитися працювати; </w:t>
      </w:r>
    </w:p>
    <w:p w:rsidR="00647A85" w:rsidRPr="002779C9" w:rsidRDefault="00647A85" w:rsidP="00647A8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8"/>
          <w:szCs w:val="28"/>
          <w:lang w:val="uk-UA"/>
        </w:rPr>
      </w:pPr>
      <w:r w:rsidRPr="002779C9">
        <w:rPr>
          <w:rFonts w:ascii="Times New Roman" w:eastAsia="TimesNewRoman" w:hAnsi="Times New Roman" w:cs="Times New Roman"/>
          <w:b/>
          <w:i/>
          <w:sz w:val="28"/>
          <w:szCs w:val="28"/>
          <w:lang w:val="uk-UA"/>
        </w:rPr>
        <w:t>навчитися жити.</w:t>
      </w:r>
    </w:p>
    <w:p w:rsidR="00647A85" w:rsidRPr="002779C9" w:rsidRDefault="00647A85" w:rsidP="00677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>Ці принципи, по суті,</w:t>
      </w:r>
      <w:r w:rsidR="00ED1DBC"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є</w:t>
      </w:r>
      <w:r w:rsidRPr="002779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глобальними компетентностями.</w:t>
      </w:r>
    </w:p>
    <w:p w:rsidR="006770FD" w:rsidRPr="002779C9" w:rsidRDefault="007B72A2" w:rsidP="006770FD">
      <w:pPr>
        <w:spacing w:line="20" w:lineRule="atLeast"/>
        <w:ind w:left="-284" w:right="14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sz w:val="28"/>
          <w:szCs w:val="28"/>
          <w:lang w:val="uk-UA"/>
        </w:rPr>
        <w:t>Стандарт</w:t>
      </w:r>
      <w:r w:rsidR="005D590D" w:rsidRPr="002779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(професійно-те</w:t>
      </w:r>
      <w:r w:rsidR="00ED1DBC" w:rsidRPr="002779C9">
        <w:rPr>
          <w:rFonts w:ascii="Times New Roman" w:hAnsi="Times New Roman" w:cs="Times New Roman"/>
          <w:sz w:val="28"/>
          <w:szCs w:val="28"/>
          <w:lang w:val="uk-UA"/>
        </w:rPr>
        <w:t>хнічної) освіти</w:t>
      </w:r>
      <w:r w:rsidR="005D590D"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 на модульно-компетентнісній основі</w:t>
      </w:r>
      <w:r w:rsidR="00ED1DBC"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 розробляються</w:t>
      </w:r>
      <w:r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Конституції України, законів України «Про освіту», «Про професійно-технічну освіту», «Про </w:t>
      </w:r>
      <w:r w:rsidRPr="002779C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професійний розвиток працівників», «Про зайнятість населення», «Про організації роботодавців, їх об'єднання, права і гарантії їх діяльності», постанови Кабінету Міністрів України від 23.11.2011 № 1341 «Про затвердження Національної рамки кваліфікацій», розпорядження Кабінету Міністрів України від 14.12.2016 № 1077 «Про затвердження Плану заходів із впровадження Національної рамки кваліфікацій на 2016-2020 роки»,</w:t>
      </w:r>
      <w:r w:rsidRPr="002779C9">
        <w:rPr>
          <w:rFonts w:ascii="Times New Roman" w:hAnsi="Times New Roman"/>
          <w:sz w:val="28"/>
          <w:szCs w:val="28"/>
          <w:lang w:val="uk-UA"/>
        </w:rPr>
        <w:t xml:space="preserve"> концептуальних засад реформування та розвитку  професійної освіти України «Сучасна професійна освіта».</w:t>
      </w:r>
    </w:p>
    <w:p w:rsidR="005D590D" w:rsidRPr="002779C9" w:rsidRDefault="000B10C9" w:rsidP="006770FD">
      <w:pPr>
        <w:spacing w:line="20" w:lineRule="atLeast"/>
        <w:ind w:left="-284" w:right="14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79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90D" w:rsidRPr="002779C9">
        <w:rPr>
          <w:rFonts w:ascii="Times New Roman" w:hAnsi="Times New Roman" w:cs="Times New Roman"/>
          <w:b/>
          <w:sz w:val="28"/>
          <w:szCs w:val="28"/>
          <w:lang w:val="uk-UA"/>
        </w:rPr>
        <w:t>СП(ПТ)О</w:t>
      </w:r>
      <w:r w:rsidRPr="002779C9">
        <w:rPr>
          <w:rFonts w:ascii="Times New Roman" w:hAnsi="Times New Roman"/>
          <w:b/>
          <w:sz w:val="28"/>
          <w:szCs w:val="28"/>
          <w:lang w:val="uk-UA"/>
        </w:rPr>
        <w:t xml:space="preserve"> на основі модульно-</w:t>
      </w:r>
      <w:r w:rsidR="006770FD" w:rsidRPr="002779C9">
        <w:rPr>
          <w:rFonts w:ascii="Times New Roman" w:hAnsi="Times New Roman"/>
          <w:b/>
          <w:sz w:val="28"/>
          <w:szCs w:val="28"/>
          <w:lang w:val="uk-UA"/>
        </w:rPr>
        <w:t>компетентнісного підходу ґрунтую</w:t>
      </w:r>
      <w:r w:rsidRPr="002779C9">
        <w:rPr>
          <w:rFonts w:ascii="Times New Roman" w:hAnsi="Times New Roman"/>
          <w:b/>
          <w:sz w:val="28"/>
          <w:szCs w:val="28"/>
          <w:lang w:val="uk-UA"/>
        </w:rPr>
        <w:t xml:space="preserve">ться на принципах: </w:t>
      </w:r>
    </w:p>
    <w:p w:rsidR="00EA6B26" w:rsidRPr="002779C9" w:rsidRDefault="005D590D" w:rsidP="004F62DD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779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0C9" w:rsidRPr="002779C9">
        <w:rPr>
          <w:rFonts w:ascii="Times New Roman" w:hAnsi="Times New Roman"/>
          <w:sz w:val="28"/>
          <w:szCs w:val="28"/>
          <w:lang w:val="uk-UA"/>
        </w:rPr>
        <w:t>системності, що забезпечує формування змісту професійної підготовки з конкретної професії як системи взаємопов'</w:t>
      </w:r>
      <w:r w:rsidR="009C0740" w:rsidRPr="002779C9">
        <w:rPr>
          <w:rFonts w:ascii="Times New Roman" w:hAnsi="Times New Roman"/>
          <w:sz w:val="28"/>
          <w:szCs w:val="28"/>
          <w:lang w:val="uk-UA"/>
        </w:rPr>
        <w:t xml:space="preserve">язаних структурних компонентів </w:t>
      </w:r>
      <w:r w:rsidR="000B10C9" w:rsidRPr="002779C9">
        <w:rPr>
          <w:rFonts w:ascii="Times New Roman" w:hAnsi="Times New Roman"/>
          <w:sz w:val="28"/>
          <w:szCs w:val="28"/>
          <w:lang w:val="uk-UA"/>
        </w:rPr>
        <w:t>СП</w:t>
      </w:r>
      <w:r w:rsidR="009C0740" w:rsidRPr="002779C9">
        <w:rPr>
          <w:rFonts w:ascii="Times New Roman" w:hAnsi="Times New Roman"/>
          <w:sz w:val="28"/>
          <w:szCs w:val="28"/>
          <w:lang w:val="uk-UA"/>
        </w:rPr>
        <w:t>(П</w:t>
      </w:r>
      <w:r w:rsidR="000B10C9" w:rsidRPr="002779C9">
        <w:rPr>
          <w:rFonts w:ascii="Times New Roman" w:hAnsi="Times New Roman"/>
          <w:sz w:val="28"/>
          <w:szCs w:val="28"/>
          <w:lang w:val="uk-UA"/>
        </w:rPr>
        <w:t>Т</w:t>
      </w:r>
      <w:r w:rsidR="009C0740" w:rsidRPr="002779C9">
        <w:rPr>
          <w:rFonts w:ascii="Times New Roman" w:hAnsi="Times New Roman"/>
          <w:sz w:val="28"/>
          <w:szCs w:val="28"/>
          <w:lang w:val="uk-UA"/>
        </w:rPr>
        <w:t>)</w:t>
      </w:r>
      <w:r w:rsidR="000B10C9" w:rsidRPr="002779C9">
        <w:rPr>
          <w:rFonts w:ascii="Times New Roman" w:hAnsi="Times New Roman"/>
          <w:sz w:val="28"/>
          <w:szCs w:val="28"/>
          <w:lang w:val="uk-UA"/>
        </w:rPr>
        <w:t xml:space="preserve">О; </w:t>
      </w:r>
    </w:p>
    <w:p w:rsidR="00EA6B26" w:rsidRPr="002779C9" w:rsidRDefault="005D590D" w:rsidP="004F62DD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EA6B26"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0C9" w:rsidRPr="002779C9">
        <w:rPr>
          <w:rFonts w:ascii="Times New Roman" w:hAnsi="Times New Roman"/>
          <w:sz w:val="28"/>
          <w:szCs w:val="28"/>
          <w:lang w:val="uk-UA"/>
        </w:rPr>
        <w:t xml:space="preserve">гнучкості, що дозволяє змінювати зміст і строки оволодіння професією відповідно до вимог ринку праці, запитів роботодавців, потреб особистості; </w:t>
      </w:r>
    </w:p>
    <w:p w:rsidR="00EA6B26" w:rsidRPr="002779C9" w:rsidRDefault="00EA6B26" w:rsidP="004F62DD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0B10C9" w:rsidRPr="002779C9">
        <w:rPr>
          <w:rFonts w:ascii="Times New Roman" w:hAnsi="Times New Roman"/>
          <w:sz w:val="28"/>
          <w:szCs w:val="28"/>
          <w:lang w:val="uk-UA"/>
        </w:rPr>
        <w:t>прозорості, згідн</w:t>
      </w:r>
      <w:r w:rsidR="00E50616" w:rsidRPr="002779C9">
        <w:rPr>
          <w:rFonts w:ascii="Times New Roman" w:hAnsi="Times New Roman"/>
          <w:sz w:val="28"/>
          <w:szCs w:val="28"/>
          <w:lang w:val="uk-UA"/>
        </w:rPr>
        <w:t>о з яким забезпечується чіткий і</w:t>
      </w:r>
      <w:r w:rsidR="000B10C9" w:rsidRPr="002779C9">
        <w:rPr>
          <w:rFonts w:ascii="Times New Roman" w:hAnsi="Times New Roman"/>
          <w:sz w:val="28"/>
          <w:szCs w:val="28"/>
          <w:lang w:val="uk-UA"/>
        </w:rPr>
        <w:t xml:space="preserve"> зрозумілий опис кінцевих результатів, вимог, понять, термінів; </w:t>
      </w:r>
    </w:p>
    <w:p w:rsidR="005D590D" w:rsidRPr="002779C9" w:rsidRDefault="00EA6B26" w:rsidP="004F62DD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9C0740"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0C9" w:rsidRPr="002779C9">
        <w:rPr>
          <w:rFonts w:ascii="Times New Roman" w:hAnsi="Times New Roman"/>
          <w:sz w:val="28"/>
          <w:szCs w:val="28"/>
          <w:lang w:val="uk-UA"/>
        </w:rPr>
        <w:t xml:space="preserve">безперервності, згідно з яким забезпечується наступність в оволодінні новими знаннями, вміннями, компетенціями впродовж професійної діяльності; </w:t>
      </w:r>
    </w:p>
    <w:p w:rsidR="005D590D" w:rsidRPr="002779C9" w:rsidRDefault="00EA6B26" w:rsidP="004F62DD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0B10C9" w:rsidRPr="002779C9">
        <w:rPr>
          <w:rFonts w:ascii="Times New Roman" w:hAnsi="Times New Roman"/>
          <w:sz w:val="28"/>
          <w:szCs w:val="28"/>
          <w:lang w:val="uk-UA"/>
        </w:rPr>
        <w:t xml:space="preserve">індивідуалізації, що передбачає організацію навчального процесу з урахуванням особистісних (індивідуальних) потреб; </w:t>
      </w:r>
    </w:p>
    <w:p w:rsidR="00B13EFA" w:rsidRPr="002779C9" w:rsidRDefault="009C0740" w:rsidP="004F62DD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779C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779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0C9" w:rsidRPr="002779C9">
        <w:rPr>
          <w:rFonts w:ascii="Times New Roman" w:hAnsi="Times New Roman"/>
          <w:sz w:val="28"/>
          <w:szCs w:val="28"/>
          <w:lang w:val="uk-UA"/>
        </w:rPr>
        <w:t>орієнтації на кінцевий результат, що визначає відповідність кінцевих навчальних результатів запланованим.</w:t>
      </w:r>
    </w:p>
    <w:p w:rsidR="00EA6B26" w:rsidRPr="002779C9" w:rsidRDefault="00EA6B26" w:rsidP="00C75BE7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 w:rsidR="00634CBC" w:rsidRPr="002779C9">
        <w:rPr>
          <w:rFonts w:ascii="Times New Roman" w:hAnsi="Times New Roman"/>
          <w:sz w:val="28"/>
          <w:szCs w:val="28"/>
          <w:lang w:val="uk-UA"/>
        </w:rPr>
        <w:t>Національної рамки кваліфікацій та Національної системи кваліфікацій</w:t>
      </w:r>
      <w:r w:rsidR="00634CBC" w:rsidRPr="002779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779C9">
        <w:rPr>
          <w:rFonts w:ascii="Times New Roman" w:hAnsi="Times New Roman"/>
          <w:sz w:val="28"/>
          <w:szCs w:val="28"/>
          <w:lang w:val="uk-UA"/>
        </w:rPr>
        <w:t>з</w:t>
      </w:r>
      <w:r w:rsidR="00634CBC" w:rsidRPr="002779C9">
        <w:rPr>
          <w:rFonts w:ascii="Times New Roman" w:hAnsi="Times New Roman"/>
          <w:sz w:val="28"/>
          <w:szCs w:val="28"/>
          <w:lang w:val="uk-UA"/>
        </w:rPr>
        <w:t>добувач освіти має можливість</w:t>
      </w:r>
      <w:r w:rsidRPr="002779C9">
        <w:rPr>
          <w:rFonts w:ascii="Times New Roman" w:hAnsi="Times New Roman"/>
          <w:sz w:val="28"/>
          <w:szCs w:val="28"/>
          <w:lang w:val="uk-UA"/>
        </w:rPr>
        <w:t>:</w:t>
      </w:r>
      <w:r w:rsidR="00634CBC" w:rsidRPr="002779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4CBC" w:rsidRPr="002779C9" w:rsidRDefault="00634CBC" w:rsidP="00C75BE7">
      <w:pPr>
        <w:pStyle w:val="a4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/>
          <w:b/>
          <w:i/>
          <w:sz w:val="28"/>
          <w:szCs w:val="28"/>
          <w:lang w:val="uk-UA"/>
        </w:rPr>
        <w:t>самостійно обирати рівні професійної освіти</w:t>
      </w:r>
      <w:r w:rsidR="00AB23A7" w:rsidRPr="002779C9">
        <w:rPr>
          <w:rFonts w:ascii="Times New Roman" w:hAnsi="Times New Roman"/>
          <w:sz w:val="28"/>
          <w:szCs w:val="28"/>
          <w:lang w:val="uk-UA"/>
        </w:rPr>
        <w:t xml:space="preserve">: від нульового до дев’ятого </w:t>
      </w:r>
      <w:r w:rsidRPr="002779C9">
        <w:rPr>
          <w:rFonts w:ascii="Times New Roman" w:hAnsi="Times New Roman"/>
          <w:sz w:val="28"/>
          <w:szCs w:val="28"/>
          <w:lang w:val="uk-UA"/>
        </w:rPr>
        <w:t>рівня Національної рамки кваліфікацій;</w:t>
      </w:r>
    </w:p>
    <w:p w:rsidR="005057A3" w:rsidRPr="002779C9" w:rsidRDefault="005057A3" w:rsidP="00C75BE7">
      <w:pPr>
        <w:pStyle w:val="a4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/>
          <w:b/>
          <w:i/>
          <w:sz w:val="28"/>
          <w:szCs w:val="28"/>
          <w:lang w:val="uk-UA"/>
        </w:rPr>
        <w:t>місце здобуття професійних кваліфікацій</w:t>
      </w:r>
      <w:r w:rsidRPr="002779C9">
        <w:rPr>
          <w:rFonts w:ascii="Times New Roman" w:hAnsi="Times New Roman"/>
          <w:sz w:val="28"/>
          <w:szCs w:val="28"/>
          <w:lang w:val="uk-UA"/>
        </w:rPr>
        <w:t xml:space="preserve">: навчання на виробництві,  </w:t>
      </w:r>
      <w:r w:rsidR="00701923" w:rsidRPr="002779C9">
        <w:rPr>
          <w:rFonts w:ascii="Times New Roman" w:hAnsi="Times New Roman"/>
          <w:sz w:val="28"/>
          <w:szCs w:val="28"/>
          <w:lang w:val="uk-UA"/>
        </w:rPr>
        <w:t xml:space="preserve">професійний ліцей, </w:t>
      </w:r>
      <w:r w:rsidRPr="002779C9">
        <w:rPr>
          <w:rFonts w:ascii="Times New Roman" w:hAnsi="Times New Roman"/>
          <w:sz w:val="28"/>
          <w:szCs w:val="28"/>
          <w:lang w:val="uk-UA"/>
        </w:rPr>
        <w:t>центр</w:t>
      </w:r>
      <w:r w:rsidR="00701923" w:rsidRPr="002779C9">
        <w:rPr>
          <w:rFonts w:ascii="Times New Roman" w:hAnsi="Times New Roman"/>
          <w:sz w:val="28"/>
          <w:szCs w:val="28"/>
          <w:lang w:val="uk-UA"/>
        </w:rPr>
        <w:t>и</w:t>
      </w:r>
      <w:r w:rsidRPr="002779C9">
        <w:rPr>
          <w:rFonts w:ascii="Times New Roman" w:hAnsi="Times New Roman"/>
          <w:sz w:val="28"/>
          <w:szCs w:val="28"/>
          <w:lang w:val="uk-UA"/>
        </w:rPr>
        <w:t xml:space="preserve"> проф</w:t>
      </w:r>
      <w:r w:rsidR="00E50616" w:rsidRPr="002779C9">
        <w:rPr>
          <w:rFonts w:ascii="Times New Roman" w:hAnsi="Times New Roman"/>
          <w:sz w:val="28"/>
          <w:szCs w:val="28"/>
          <w:lang w:val="uk-UA"/>
        </w:rPr>
        <w:t>е</w:t>
      </w:r>
      <w:r w:rsidR="00AB23A7" w:rsidRPr="002779C9">
        <w:rPr>
          <w:rFonts w:ascii="Times New Roman" w:hAnsi="Times New Roman"/>
          <w:sz w:val="28"/>
          <w:szCs w:val="28"/>
          <w:lang w:val="uk-UA"/>
        </w:rPr>
        <w:t>сійної підготовки,</w:t>
      </w:r>
      <w:r w:rsidR="00CD6F3B" w:rsidRPr="002779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79C9">
        <w:rPr>
          <w:rFonts w:ascii="Times New Roman" w:hAnsi="Times New Roman"/>
          <w:sz w:val="28"/>
          <w:szCs w:val="28"/>
          <w:lang w:val="uk-UA"/>
        </w:rPr>
        <w:t>регіональний багатопрофільний центр професійної освіти, професійний коледж;</w:t>
      </w:r>
    </w:p>
    <w:p w:rsidR="005057A3" w:rsidRPr="002779C9" w:rsidRDefault="005057A3" w:rsidP="00C75BE7">
      <w:pPr>
        <w:pStyle w:val="a4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/>
          <w:b/>
          <w:i/>
          <w:sz w:val="28"/>
          <w:szCs w:val="28"/>
          <w:lang w:val="uk-UA"/>
        </w:rPr>
        <w:t>види освіти</w:t>
      </w:r>
      <w:r w:rsidRPr="002779C9">
        <w:rPr>
          <w:rFonts w:ascii="Times New Roman" w:hAnsi="Times New Roman"/>
          <w:sz w:val="28"/>
          <w:szCs w:val="28"/>
          <w:lang w:val="uk-UA"/>
        </w:rPr>
        <w:t xml:space="preserve">: формальна, неформальна, інформальна </w:t>
      </w:r>
      <w:r w:rsidRPr="002779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(самоосвіта)</w:t>
      </w:r>
      <w:r w:rsidRPr="002779C9">
        <w:rPr>
          <w:rFonts w:ascii="Times New Roman" w:hAnsi="Times New Roman"/>
          <w:sz w:val="28"/>
          <w:szCs w:val="28"/>
          <w:lang w:val="uk-UA"/>
        </w:rPr>
        <w:t>;</w:t>
      </w:r>
    </w:p>
    <w:p w:rsidR="005057A3" w:rsidRPr="002779C9" w:rsidRDefault="005057A3" w:rsidP="00C75BE7">
      <w:pPr>
        <w:pStyle w:val="a4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779C9">
        <w:rPr>
          <w:rFonts w:ascii="Times New Roman" w:hAnsi="Times New Roman"/>
          <w:b/>
          <w:i/>
          <w:sz w:val="28"/>
          <w:szCs w:val="28"/>
          <w:lang w:val="uk-UA"/>
        </w:rPr>
        <w:t>форми</w:t>
      </w:r>
      <w:r w:rsidRPr="002779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779C9">
        <w:rPr>
          <w:rFonts w:ascii="Times New Roman" w:hAnsi="Times New Roman"/>
          <w:b/>
          <w:i/>
          <w:sz w:val="28"/>
          <w:szCs w:val="28"/>
          <w:lang w:val="uk-UA"/>
        </w:rPr>
        <w:t>освіти</w:t>
      </w:r>
      <w:r w:rsidRPr="002779C9">
        <w:rPr>
          <w:rFonts w:ascii="Times New Roman" w:hAnsi="Times New Roman"/>
          <w:sz w:val="28"/>
          <w:szCs w:val="28"/>
          <w:lang w:val="uk-UA"/>
        </w:rPr>
        <w:t>: інституційна, індивідуальна</w:t>
      </w:r>
      <w:r w:rsidRPr="002779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на робочому місці (на виробництві)</w:t>
      </w:r>
      <w:r w:rsidRPr="002779C9">
        <w:rPr>
          <w:rFonts w:ascii="Times New Roman" w:hAnsi="Times New Roman"/>
          <w:sz w:val="28"/>
          <w:szCs w:val="28"/>
          <w:lang w:val="uk-UA"/>
        </w:rPr>
        <w:t>;</w:t>
      </w:r>
      <w:r w:rsidRPr="002779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779C9">
        <w:rPr>
          <w:rFonts w:ascii="Times New Roman" w:hAnsi="Times New Roman"/>
          <w:sz w:val="28"/>
          <w:szCs w:val="28"/>
          <w:lang w:val="uk-UA"/>
        </w:rPr>
        <w:t xml:space="preserve">дуальна, що поєднує  </w:t>
      </w:r>
      <w:r w:rsidRPr="002779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навчання осіб у закладах освіти з навчанням на робочих місцях для здобуття певної кваліфікації.</w:t>
      </w:r>
    </w:p>
    <w:p w:rsidR="002461C8" w:rsidRPr="002779C9" w:rsidRDefault="005057A3" w:rsidP="0057247B">
      <w:pPr>
        <w:spacing w:after="0" w:line="240" w:lineRule="auto"/>
        <w:ind w:left="-284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779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Здобувач отримує право завершувати освіту на будь-якому етапі та повертатися у освітній процес відповідно до власних потреб, можливостей, вподобань.</w:t>
      </w:r>
    </w:p>
    <w:p w:rsidR="005057A3" w:rsidRPr="002779C9" w:rsidRDefault="005057A3" w:rsidP="00F36FC4">
      <w:p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057A3" w:rsidRPr="002779C9" w:rsidRDefault="008479C9" w:rsidP="008479C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779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</w:t>
      </w:r>
      <w:r w:rsidR="005057A3" w:rsidRPr="002779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Якість професійної освіти і навчання</w:t>
      </w:r>
    </w:p>
    <w:p w:rsidR="0057247B" w:rsidRPr="002779C9" w:rsidRDefault="00067FEC" w:rsidP="0057247B">
      <w:p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наріжних каменів компетентнісного підходу </w:t>
      </w:r>
      <w:r w:rsidR="004F62DD" w:rsidRPr="002779C9">
        <w:rPr>
          <w:rFonts w:ascii="Times New Roman" w:hAnsi="Times New Roman" w:cs="Times New Roman"/>
          <w:sz w:val="28"/>
          <w:szCs w:val="28"/>
          <w:lang w:val="uk-UA"/>
        </w:rPr>
        <w:t>повинна стати</w:t>
      </w:r>
      <w:r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 нова системи оцінювання. Досягнення життєвих компетентностей поки що не виступає результатом навчання, як це задекларовано у критеріях оцінювання навчальних досягнень учнів</w:t>
      </w:r>
      <w:r w:rsidR="00D358CA"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 (слухачів). Викладач</w:t>
      </w:r>
      <w:r w:rsidRPr="002779C9">
        <w:rPr>
          <w:rFonts w:ascii="Times New Roman" w:hAnsi="Times New Roman" w:cs="Times New Roman"/>
          <w:sz w:val="28"/>
          <w:szCs w:val="28"/>
          <w:lang w:val="uk-UA"/>
        </w:rPr>
        <w:t>, як і раніше, оцінює знання, уміння, навички або нечітко</w:t>
      </w:r>
      <w:r w:rsidR="00D358CA"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 прописані навчальні досягнення</w:t>
      </w:r>
      <w:r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. Це необхідно врахувати у розробці </w:t>
      </w:r>
      <w:r w:rsidRPr="002779C9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нової системи оцінювання якості освіти та за можливості адаптувати систему контролю й оцінювання навчальних досягнень учнів</w:t>
      </w:r>
      <w:r w:rsidR="0057247B" w:rsidRPr="002779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654" w:rsidRPr="002779C9" w:rsidRDefault="0057247B" w:rsidP="0057247B">
      <w:p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E7654"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омпетентності є багатоплановими і багатоструктурними характеристиками якості підготовки учнів, оцінка яких не може бути повною мірою стандартизована. Вони важко піддаються операціоналізації </w:t>
      </w:r>
      <w:r w:rsidRPr="002779C9">
        <w:rPr>
          <w:rFonts w:ascii="Times New Roman" w:hAnsi="Times New Roman" w:cs="Times New Roman"/>
          <w:sz w:val="28"/>
          <w:szCs w:val="28"/>
          <w:lang w:val="uk-UA"/>
        </w:rPr>
        <w:t>і стандартизованим вимірюванням</w:t>
      </w:r>
      <w:r w:rsidR="009E7654"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E7654" w:rsidRPr="002779C9" w:rsidRDefault="009E7654" w:rsidP="0057247B">
      <w:pPr>
        <w:pStyle w:val="Default"/>
        <w:ind w:left="-284" w:firstLine="426"/>
        <w:jc w:val="both"/>
        <w:rPr>
          <w:sz w:val="28"/>
          <w:szCs w:val="28"/>
          <w:lang w:val="uk-UA"/>
        </w:rPr>
      </w:pPr>
      <w:r w:rsidRPr="002779C9">
        <w:rPr>
          <w:sz w:val="28"/>
          <w:szCs w:val="28"/>
          <w:lang w:val="uk-UA"/>
        </w:rPr>
        <w:t xml:space="preserve">Проблема в тому, що компетентність не можна трактувати як суму предметних знань і умінь. Це – набута в результаті навчання нова якість, що </w:t>
      </w:r>
      <w:r w:rsidR="0057247B" w:rsidRPr="002779C9">
        <w:rPr>
          <w:sz w:val="28"/>
          <w:szCs w:val="28"/>
          <w:lang w:val="uk-UA"/>
        </w:rPr>
        <w:t>пов’язує</w:t>
      </w:r>
      <w:r w:rsidRPr="002779C9">
        <w:rPr>
          <w:sz w:val="28"/>
          <w:szCs w:val="28"/>
          <w:lang w:val="uk-UA"/>
        </w:rPr>
        <w:t xml:space="preserve"> знання і вміння з цілим спектром інтегральних характеристик якості підготовки, у тому числі і здатність застосовувати отриманні знання і вміння на практиці. Отже, компетентність – цілісна, ні знання, ні вміння, ні досвід діяльності самі по собі не є компетентністю. </w:t>
      </w:r>
    </w:p>
    <w:p w:rsidR="009E7654" w:rsidRPr="002779C9" w:rsidRDefault="009E7654" w:rsidP="0057247B">
      <w:pPr>
        <w:pStyle w:val="Default"/>
        <w:ind w:left="-284" w:firstLine="426"/>
        <w:jc w:val="both"/>
        <w:rPr>
          <w:sz w:val="28"/>
          <w:szCs w:val="28"/>
          <w:lang w:val="uk-UA"/>
        </w:rPr>
      </w:pPr>
      <w:r w:rsidRPr="002779C9">
        <w:rPr>
          <w:sz w:val="28"/>
          <w:szCs w:val="28"/>
          <w:lang w:val="uk-UA"/>
        </w:rPr>
        <w:t xml:space="preserve">Зрозуміло, що запровадження компетентнісного підходу передбачає внесення змін, в систему оцінювання освітніх результатів учнів. Під освітніми результатами слід розуміти особистісні досягнення учня в процесі засвоєння змісту освіти, рівень його успішності та особистісного зростання. </w:t>
      </w:r>
    </w:p>
    <w:p w:rsidR="00701923" w:rsidRPr="002779C9" w:rsidRDefault="009E7654" w:rsidP="0057247B">
      <w:pPr>
        <w:pStyle w:val="Default"/>
        <w:ind w:left="-284" w:firstLine="426"/>
        <w:jc w:val="both"/>
        <w:rPr>
          <w:b/>
          <w:sz w:val="28"/>
          <w:szCs w:val="28"/>
          <w:lang w:val="uk-UA"/>
        </w:rPr>
      </w:pPr>
      <w:r w:rsidRPr="002779C9">
        <w:rPr>
          <w:b/>
          <w:sz w:val="28"/>
          <w:szCs w:val="28"/>
          <w:lang w:val="uk-UA"/>
        </w:rPr>
        <w:t xml:space="preserve">Компетентний підхід передбачає визначення певних пріоритетів в оцінюванні учнів, а саме: </w:t>
      </w:r>
    </w:p>
    <w:p w:rsidR="00701923" w:rsidRPr="002779C9" w:rsidRDefault="009E7654" w:rsidP="0057247B">
      <w:pPr>
        <w:pStyle w:val="Default"/>
        <w:ind w:left="-284" w:firstLine="426"/>
        <w:jc w:val="both"/>
        <w:rPr>
          <w:sz w:val="28"/>
          <w:szCs w:val="28"/>
          <w:lang w:val="uk-UA"/>
        </w:rPr>
      </w:pPr>
      <w:r w:rsidRPr="002779C9">
        <w:rPr>
          <w:sz w:val="28"/>
          <w:szCs w:val="28"/>
          <w:lang w:val="uk-UA"/>
        </w:rPr>
        <w:t xml:space="preserve">перехід від оцінки окремих, ізольованих умінь до інтегрованої та міждисциплінарної оцінки; </w:t>
      </w:r>
    </w:p>
    <w:p w:rsidR="00701923" w:rsidRPr="002779C9" w:rsidRDefault="00AB23A7" w:rsidP="00701923">
      <w:pPr>
        <w:pStyle w:val="Default"/>
        <w:ind w:left="-284" w:firstLine="426"/>
        <w:jc w:val="both"/>
        <w:rPr>
          <w:sz w:val="28"/>
          <w:szCs w:val="28"/>
          <w:lang w:val="uk-UA"/>
        </w:rPr>
      </w:pPr>
      <w:r w:rsidRPr="002779C9">
        <w:rPr>
          <w:sz w:val="28"/>
          <w:szCs w:val="28"/>
          <w:lang w:val="uk-UA"/>
        </w:rPr>
        <w:t xml:space="preserve">впровадження </w:t>
      </w:r>
      <w:r w:rsidR="00701923" w:rsidRPr="002779C9">
        <w:rPr>
          <w:sz w:val="28"/>
          <w:szCs w:val="28"/>
          <w:lang w:val="uk-UA"/>
        </w:rPr>
        <w:t>методів у формі проектів, ділових ігор</w:t>
      </w:r>
      <w:r w:rsidR="009E7654" w:rsidRPr="002779C9">
        <w:rPr>
          <w:sz w:val="28"/>
          <w:szCs w:val="28"/>
          <w:lang w:val="uk-UA"/>
        </w:rPr>
        <w:t xml:space="preserve">; </w:t>
      </w:r>
    </w:p>
    <w:p w:rsidR="00701923" w:rsidRPr="002779C9" w:rsidRDefault="009E7654" w:rsidP="00701923">
      <w:pPr>
        <w:pStyle w:val="Default"/>
        <w:ind w:left="-284" w:firstLine="426"/>
        <w:jc w:val="both"/>
        <w:rPr>
          <w:sz w:val="28"/>
          <w:szCs w:val="28"/>
          <w:lang w:val="uk-UA"/>
        </w:rPr>
      </w:pPr>
      <w:r w:rsidRPr="002779C9">
        <w:rPr>
          <w:sz w:val="28"/>
          <w:szCs w:val="28"/>
          <w:lang w:val="uk-UA"/>
        </w:rPr>
        <w:t xml:space="preserve">використання завдань з певним контекстом (зміст завдань має бути пов'язаний з реальними проблемами); </w:t>
      </w:r>
    </w:p>
    <w:p w:rsidR="00701923" w:rsidRPr="002779C9" w:rsidRDefault="009E7654" w:rsidP="0057247B">
      <w:pPr>
        <w:pStyle w:val="Default"/>
        <w:ind w:left="-284" w:firstLine="426"/>
        <w:jc w:val="both"/>
        <w:rPr>
          <w:sz w:val="28"/>
          <w:szCs w:val="28"/>
          <w:lang w:val="uk-UA"/>
        </w:rPr>
      </w:pPr>
      <w:r w:rsidRPr="002779C9">
        <w:rPr>
          <w:sz w:val="28"/>
          <w:szCs w:val="28"/>
          <w:lang w:val="uk-UA"/>
        </w:rPr>
        <w:t xml:space="preserve">впровадження систем, орієнтованих на індивідуальні норми (у кожної людини свій рівень компетентності); </w:t>
      </w:r>
    </w:p>
    <w:p w:rsidR="009E7654" w:rsidRPr="002779C9" w:rsidRDefault="009E7654" w:rsidP="0057247B">
      <w:pPr>
        <w:pStyle w:val="Default"/>
        <w:ind w:left="-284" w:firstLine="426"/>
        <w:jc w:val="both"/>
        <w:rPr>
          <w:sz w:val="28"/>
          <w:szCs w:val="28"/>
          <w:lang w:val="uk-UA"/>
        </w:rPr>
      </w:pPr>
      <w:r w:rsidRPr="002779C9">
        <w:rPr>
          <w:sz w:val="28"/>
          <w:szCs w:val="28"/>
          <w:lang w:val="uk-UA"/>
        </w:rPr>
        <w:t xml:space="preserve">поєднання оцінки індивідуальних умінь з оцінкою умінь працювати в групі. </w:t>
      </w:r>
    </w:p>
    <w:p w:rsidR="008479C9" w:rsidRPr="002779C9" w:rsidRDefault="008479C9" w:rsidP="008479C9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Підвищити мотивацію до навчання, згуртувати колектив, розвинути дух змагання дозволяє рейтингова оцінка роботи учнів.</w:t>
      </w:r>
    </w:p>
    <w:p w:rsidR="009E7654" w:rsidRPr="002779C9" w:rsidRDefault="009E7654" w:rsidP="0057247B">
      <w:pPr>
        <w:pStyle w:val="Default"/>
        <w:ind w:left="-284" w:firstLine="426"/>
        <w:jc w:val="both"/>
        <w:rPr>
          <w:sz w:val="28"/>
          <w:szCs w:val="28"/>
          <w:lang w:val="uk-UA"/>
        </w:rPr>
      </w:pPr>
      <w:r w:rsidRPr="002779C9">
        <w:rPr>
          <w:sz w:val="28"/>
          <w:szCs w:val="28"/>
          <w:lang w:val="uk-UA"/>
        </w:rPr>
        <w:t xml:space="preserve"> </w:t>
      </w:r>
      <w:r w:rsidR="0057247B" w:rsidRPr="002779C9">
        <w:rPr>
          <w:sz w:val="28"/>
          <w:szCs w:val="28"/>
          <w:lang w:val="uk-UA"/>
        </w:rPr>
        <w:t>П</w:t>
      </w:r>
      <w:r w:rsidR="00D332E3" w:rsidRPr="002779C9">
        <w:rPr>
          <w:sz w:val="28"/>
          <w:szCs w:val="28"/>
          <w:lang w:val="uk-UA"/>
        </w:rPr>
        <w:t>ершорядними для викладача</w:t>
      </w:r>
      <w:r w:rsidRPr="002779C9">
        <w:rPr>
          <w:sz w:val="28"/>
          <w:szCs w:val="28"/>
          <w:lang w:val="uk-UA"/>
        </w:rPr>
        <w:t xml:space="preserve"> залишаються цілі, пов'язані з досягненням міцності</w:t>
      </w:r>
      <w:r w:rsidR="00701923" w:rsidRPr="002779C9">
        <w:rPr>
          <w:sz w:val="28"/>
          <w:szCs w:val="28"/>
          <w:lang w:val="uk-UA"/>
        </w:rPr>
        <w:t>, усвідомленості, узагальнення</w:t>
      </w:r>
      <w:r w:rsidRPr="002779C9">
        <w:rPr>
          <w:sz w:val="28"/>
          <w:szCs w:val="28"/>
          <w:lang w:val="uk-UA"/>
        </w:rPr>
        <w:t xml:space="preserve"> знань, забезпечення індивідуалізації темпу виконання завдань, пошук раціонального способу розв'язання, відпрацювання прийомів і способів застосування на практиці, апробація різних навчальних стратегій тощо. Важливого значення набуває проблема забезпечення об'єктивної інформації про навчальну активність учнів, їхні досягнення, необхідність корекції</w:t>
      </w:r>
      <w:r w:rsidR="0057247B" w:rsidRPr="002779C9">
        <w:rPr>
          <w:sz w:val="28"/>
          <w:szCs w:val="28"/>
          <w:lang w:val="uk-UA"/>
        </w:rPr>
        <w:t>.</w:t>
      </w:r>
      <w:r w:rsidRPr="002779C9">
        <w:rPr>
          <w:sz w:val="28"/>
          <w:szCs w:val="28"/>
          <w:lang w:val="uk-UA"/>
        </w:rPr>
        <w:t xml:space="preserve"> </w:t>
      </w:r>
    </w:p>
    <w:p w:rsidR="009E7654" w:rsidRPr="002779C9" w:rsidRDefault="009E7654" w:rsidP="0057247B">
      <w:pPr>
        <w:pStyle w:val="Default"/>
        <w:ind w:left="-284" w:firstLine="426"/>
        <w:jc w:val="both"/>
        <w:rPr>
          <w:sz w:val="28"/>
          <w:szCs w:val="28"/>
          <w:lang w:val="uk-UA"/>
        </w:rPr>
      </w:pPr>
      <w:r w:rsidRPr="002779C9">
        <w:rPr>
          <w:sz w:val="28"/>
          <w:szCs w:val="28"/>
          <w:lang w:val="uk-UA"/>
        </w:rPr>
        <w:t xml:space="preserve">Вже сьогодні в освітній практиці простежуються нові тенденції розвитку оціночної діяльності </w:t>
      </w:r>
      <w:r w:rsidR="00D332E3" w:rsidRPr="002779C9">
        <w:rPr>
          <w:sz w:val="28"/>
          <w:szCs w:val="28"/>
          <w:lang w:val="uk-UA"/>
        </w:rPr>
        <w:t>викладача</w:t>
      </w:r>
      <w:r w:rsidRPr="002779C9">
        <w:rPr>
          <w:sz w:val="28"/>
          <w:szCs w:val="28"/>
          <w:lang w:val="uk-UA"/>
        </w:rPr>
        <w:t xml:space="preserve">: </w:t>
      </w:r>
      <w:r w:rsidRPr="002779C9">
        <w:rPr>
          <w:i/>
          <w:sz w:val="28"/>
          <w:szCs w:val="28"/>
          <w:lang w:val="uk-UA"/>
        </w:rPr>
        <w:t>підвищення значимості якісних оцінок; орієнтація на особистісні досягнення учнів; навчання учнів самооцінці результатів навчальної діяльності; відмова від формалізованої оцінки робіт творчого характеру.</w:t>
      </w:r>
      <w:r w:rsidR="0000408D" w:rsidRPr="002779C9">
        <w:rPr>
          <w:sz w:val="28"/>
          <w:szCs w:val="28"/>
          <w:lang w:val="uk-UA"/>
        </w:rPr>
        <w:t xml:space="preserve"> Все частіше виникає</w:t>
      </w:r>
      <w:r w:rsidRPr="002779C9">
        <w:rPr>
          <w:sz w:val="28"/>
          <w:szCs w:val="28"/>
          <w:lang w:val="uk-UA"/>
        </w:rPr>
        <w:t xml:space="preserve"> необхідність р</w:t>
      </w:r>
      <w:r w:rsidR="0000408D" w:rsidRPr="002779C9">
        <w:rPr>
          <w:sz w:val="28"/>
          <w:szCs w:val="28"/>
          <w:lang w:val="uk-UA"/>
        </w:rPr>
        <w:t>озробки автентичного оцінювання</w:t>
      </w:r>
      <w:r w:rsidRPr="002779C9">
        <w:rPr>
          <w:sz w:val="28"/>
          <w:szCs w:val="28"/>
          <w:lang w:val="uk-UA"/>
        </w:rPr>
        <w:t xml:space="preserve"> та використання </w:t>
      </w:r>
      <w:r w:rsidR="0000408D" w:rsidRPr="002779C9">
        <w:rPr>
          <w:sz w:val="28"/>
          <w:szCs w:val="28"/>
          <w:lang w:val="uk-UA"/>
        </w:rPr>
        <w:t>порт фоліо</w:t>
      </w:r>
      <w:r w:rsidRPr="002779C9">
        <w:rPr>
          <w:sz w:val="28"/>
          <w:szCs w:val="28"/>
          <w:lang w:val="uk-UA"/>
        </w:rPr>
        <w:t xml:space="preserve"> як форми автентичного оцінювання. </w:t>
      </w:r>
    </w:p>
    <w:p w:rsidR="009E7654" w:rsidRPr="002779C9" w:rsidRDefault="009E7654" w:rsidP="00D332E3">
      <w:pPr>
        <w:spacing w:after="0" w:line="240" w:lineRule="auto"/>
        <w:ind w:left="-284" w:firstLine="284"/>
        <w:contextualSpacing/>
        <w:jc w:val="both"/>
        <w:rPr>
          <w:sz w:val="18"/>
          <w:szCs w:val="18"/>
          <w:lang w:val="uk-UA"/>
        </w:rPr>
      </w:pPr>
      <w:r w:rsidRPr="002779C9">
        <w:rPr>
          <w:rFonts w:ascii="Times New Roman" w:hAnsi="Times New Roman" w:cs="Times New Roman"/>
          <w:sz w:val="28"/>
          <w:szCs w:val="28"/>
          <w:lang w:val="uk-UA"/>
        </w:rPr>
        <w:t>Зрозуміло, що компетентнісний підхід в освіті не дозволяє ототожнювати оцінку освітніх результатів з традиційною</w:t>
      </w:r>
      <w:r w:rsidR="0090744B"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 системою показників успішності. В</w:t>
      </w:r>
      <w:r w:rsidRPr="002779C9">
        <w:rPr>
          <w:rFonts w:ascii="Times New Roman" w:hAnsi="Times New Roman" w:cs="Times New Roman"/>
          <w:sz w:val="28"/>
          <w:szCs w:val="28"/>
          <w:lang w:val="uk-UA"/>
        </w:rPr>
        <w:t xml:space="preserve">ідстеження рівнів сформованості компетентностей вимагає розробки нових методик, зумовлює використання методів, форм, технологій оцінювання: </w:t>
      </w:r>
      <w:r w:rsidRPr="002779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захист </w:t>
      </w:r>
      <w:r w:rsidRPr="002779C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проектів, </w:t>
      </w:r>
      <w:r w:rsidR="00D332E3" w:rsidRPr="002779C9">
        <w:rPr>
          <w:rFonts w:ascii="Times New Roman" w:hAnsi="Times New Roman" w:cs="Times New Roman"/>
          <w:i/>
          <w:sz w:val="28"/>
          <w:szCs w:val="28"/>
          <w:lang w:val="uk-UA"/>
        </w:rPr>
        <w:t>есе</w:t>
      </w:r>
      <w:r w:rsidRPr="002779C9">
        <w:rPr>
          <w:rFonts w:ascii="Times New Roman" w:hAnsi="Times New Roman" w:cs="Times New Roman"/>
          <w:i/>
          <w:sz w:val="28"/>
          <w:szCs w:val="28"/>
          <w:lang w:val="uk-UA"/>
        </w:rPr>
        <w:t>, опитування, анкетування, тестові завдання, контрольні роботи, екзамени, тощо</w:t>
      </w:r>
      <w:r w:rsidRPr="002779C9">
        <w:rPr>
          <w:rFonts w:ascii="Times New Roman" w:hAnsi="Times New Roman" w:cs="Times New Roman"/>
          <w:sz w:val="28"/>
          <w:szCs w:val="28"/>
          <w:lang w:val="uk-UA"/>
        </w:rPr>
        <w:t>. Вибір сучасних методик об'єктивного вимірювання навчальних досягнень учнів має проводитись з урахуванням попереднього досвіду та вимог зовнішнього тестування</w:t>
      </w:r>
      <w:r w:rsidRPr="002779C9">
        <w:rPr>
          <w:sz w:val="18"/>
          <w:szCs w:val="18"/>
          <w:lang w:val="uk-UA"/>
        </w:rPr>
        <w:t>.</w:t>
      </w:r>
    </w:p>
    <w:p w:rsidR="005057A3" w:rsidRPr="002779C9" w:rsidRDefault="005057A3" w:rsidP="00EA6B2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79C9">
        <w:rPr>
          <w:rFonts w:ascii="Times New Roman" w:hAnsi="Times New Roman"/>
          <w:b/>
          <w:color w:val="000000"/>
          <w:sz w:val="28"/>
          <w:szCs w:val="28"/>
          <w:lang w:val="uk-UA"/>
        </w:rPr>
        <w:t>Складниками якісної професійної освіти є:</w:t>
      </w:r>
      <w:r w:rsidRPr="002779C9">
        <w:rPr>
          <w:rFonts w:ascii="Times New Roman" w:hAnsi="Times New Roman"/>
          <w:color w:val="000000"/>
          <w:sz w:val="28"/>
          <w:szCs w:val="28"/>
          <w:lang w:val="uk-UA"/>
        </w:rPr>
        <w:t xml:space="preserve">  вмотивований здобувач кваліфікацій; зміст освіти, що базується на професійних стандартах; сучасне освітнє середовище; інноваційний педагог; </w:t>
      </w:r>
      <w:r w:rsidRPr="002779C9">
        <w:rPr>
          <w:rFonts w:ascii="Times New Roman" w:hAnsi="Times New Roman"/>
          <w:sz w:val="28"/>
          <w:szCs w:val="28"/>
          <w:lang w:val="uk-UA"/>
        </w:rPr>
        <w:t xml:space="preserve">освітній процес, зорієнтований на результати навчання; </w:t>
      </w:r>
      <w:r w:rsidRPr="002779C9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визнання результатів навчання </w:t>
      </w:r>
      <w:r w:rsidRPr="002779C9">
        <w:rPr>
          <w:rFonts w:ascii="Times New Roman" w:hAnsi="Times New Roman"/>
          <w:sz w:val="28"/>
          <w:szCs w:val="28"/>
          <w:lang w:val="uk-UA"/>
        </w:rPr>
        <w:t>центрами оцінювання кваліфікацій.</w:t>
      </w:r>
    </w:p>
    <w:p w:rsidR="002461C8" w:rsidRPr="002779C9" w:rsidRDefault="00163423" w:rsidP="004F62DD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/>
          <w:b/>
          <w:sz w:val="28"/>
          <w:szCs w:val="28"/>
          <w:lang w:val="uk-UA"/>
        </w:rPr>
        <w:t>Освітній процес, зорієнтований на результати навчання:</w:t>
      </w:r>
      <w:r w:rsidR="00D332E3" w:rsidRPr="002779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779C9">
        <w:rPr>
          <w:rFonts w:ascii="Times New Roman" w:hAnsi="Times New Roman"/>
          <w:sz w:val="28"/>
          <w:szCs w:val="28"/>
          <w:lang w:val="uk-UA"/>
        </w:rPr>
        <w:t>розроблення освітніх програм закладами професійної освіти, науковими та навчально-методичними установами, іншими суб’єктами освітньої діяльності; їх зміст та вимоги до результатів навчання визначаються професійними стандартами, стандартами оцінювання, роботодавцями та надавачами освітніх послуг;</w:t>
      </w:r>
      <w:r w:rsidR="00EA6B26" w:rsidRPr="002779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4CBC" w:rsidRPr="002779C9">
        <w:rPr>
          <w:rFonts w:ascii="Times New Roman" w:hAnsi="Times New Roman"/>
          <w:sz w:val="28"/>
          <w:szCs w:val="28"/>
          <w:lang w:val="uk-UA"/>
        </w:rPr>
        <w:t>конкурентоспроможність на ринку освітніх послуг,  об’єктивність визнання результатів навчання;</w:t>
      </w:r>
    </w:p>
    <w:p w:rsidR="00E31540" w:rsidRPr="002779C9" w:rsidRDefault="00E31540" w:rsidP="00E31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79C9">
        <w:rPr>
          <w:rFonts w:ascii="Times New Roman" w:hAnsi="Times New Roman"/>
          <w:b/>
          <w:sz w:val="28"/>
          <w:szCs w:val="28"/>
          <w:lang w:val="uk-UA"/>
        </w:rPr>
        <w:t>Порівняльна таблиця систем професійної пі</w:t>
      </w:r>
      <w:r w:rsidR="00D332E3" w:rsidRPr="002779C9">
        <w:rPr>
          <w:rFonts w:ascii="Times New Roman" w:hAnsi="Times New Roman"/>
          <w:b/>
          <w:sz w:val="28"/>
          <w:szCs w:val="28"/>
          <w:lang w:val="uk-UA"/>
        </w:rPr>
        <w:t>дготовки у закладах професійної освіти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4500"/>
      </w:tblGrid>
      <w:tr w:rsidR="00E31540" w:rsidRPr="002779C9" w:rsidTr="00E66FF6">
        <w:trPr>
          <w:trHeight w:val="6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0" w:rsidRPr="002779C9" w:rsidRDefault="00E31540" w:rsidP="00E66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9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діюча</w:t>
            </w:r>
          </w:p>
          <w:p w:rsidR="00E31540" w:rsidRPr="002779C9" w:rsidRDefault="00660B48" w:rsidP="00E6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9C9">
              <w:rPr>
                <w:noProof/>
                <w:lang w:val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4.95pt;margin-top:3.15pt;width:467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30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F085O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"/>
              </w:pict>
            </w:r>
            <w:r w:rsidR="00E31540" w:rsidRPr="002779C9">
              <w:rPr>
                <w:rFonts w:ascii="Times New Roman" w:hAnsi="Times New Roman"/>
                <w:sz w:val="28"/>
                <w:szCs w:val="28"/>
                <w:lang w:val="uk-UA"/>
              </w:rPr>
              <w:t>Слабкі знання програми компенсуються сильними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0" w:rsidRPr="002779C9" w:rsidRDefault="00E31540" w:rsidP="00E66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9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кредитно-модульна</w:t>
            </w:r>
          </w:p>
          <w:p w:rsidR="00E31540" w:rsidRPr="002779C9" w:rsidRDefault="00E31540" w:rsidP="00E6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9C9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по кожному модулю повинні досягатися</w:t>
            </w:r>
          </w:p>
        </w:tc>
      </w:tr>
      <w:tr w:rsidR="00E31540" w:rsidRPr="002779C9" w:rsidTr="00E66FF6">
        <w:trPr>
          <w:trHeight w:val="68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0" w:rsidRPr="002779C9" w:rsidRDefault="00E31540" w:rsidP="00E6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9C9">
              <w:rPr>
                <w:rFonts w:ascii="Times New Roman" w:hAnsi="Times New Roman"/>
                <w:sz w:val="28"/>
                <w:szCs w:val="28"/>
                <w:lang w:val="uk-UA"/>
              </w:rPr>
              <w:t>Акцент на повторення знань в аудиторіях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0" w:rsidRPr="002779C9" w:rsidRDefault="00E31540" w:rsidP="00E6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9C9">
              <w:rPr>
                <w:rFonts w:ascii="Times New Roman" w:hAnsi="Times New Roman"/>
                <w:sz w:val="28"/>
                <w:szCs w:val="28"/>
                <w:lang w:val="uk-UA"/>
              </w:rPr>
              <w:t>Переважно навчання на робочому місці</w:t>
            </w:r>
          </w:p>
        </w:tc>
      </w:tr>
      <w:tr w:rsidR="00E31540" w:rsidRPr="002779C9" w:rsidTr="00E66FF6">
        <w:trPr>
          <w:trHeight w:val="7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0" w:rsidRPr="002779C9" w:rsidRDefault="00E31540" w:rsidP="00E6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Теоретичні знання не ґрунтуються на потребах ринку праці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0" w:rsidRPr="002779C9" w:rsidRDefault="00E31540" w:rsidP="00E6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9C9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потреби ринку праці</w:t>
            </w:r>
          </w:p>
        </w:tc>
      </w:tr>
      <w:tr w:rsidR="00E31540" w:rsidRPr="002779C9" w:rsidTr="00E66FF6">
        <w:trPr>
          <w:trHeight w:val="7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0" w:rsidRPr="002779C9" w:rsidRDefault="00E31540" w:rsidP="00E6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9C9">
              <w:rPr>
                <w:rFonts w:ascii="Times New Roman" w:hAnsi="Times New Roman"/>
                <w:sz w:val="28"/>
                <w:szCs w:val="28"/>
                <w:lang w:val="uk-UA"/>
              </w:rPr>
              <w:t>Присутнє перевантаження теоретичними предметами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0" w:rsidRPr="002779C9" w:rsidRDefault="00E31540" w:rsidP="00E6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9C9">
              <w:rPr>
                <w:rFonts w:ascii="Times New Roman" w:hAnsi="Times New Roman"/>
                <w:sz w:val="28"/>
                <w:szCs w:val="28"/>
                <w:lang w:val="uk-UA"/>
              </w:rPr>
              <w:t>Обсяг теорії і практики визначають роботодавці</w:t>
            </w:r>
          </w:p>
        </w:tc>
      </w:tr>
      <w:tr w:rsidR="00E31540" w:rsidRPr="002779C9" w:rsidTr="00E66FF6">
        <w:trPr>
          <w:trHeight w:val="1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0" w:rsidRPr="002779C9" w:rsidRDefault="00E31540" w:rsidP="00E6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9C9">
              <w:rPr>
                <w:rFonts w:ascii="Times New Roman" w:hAnsi="Times New Roman"/>
                <w:sz w:val="28"/>
                <w:szCs w:val="28"/>
                <w:lang w:val="uk-UA"/>
              </w:rPr>
              <w:t>Система оцінювання й контролю засвоєння знань, вмінь учнів не дозволяє коректувати процес навчання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0" w:rsidRPr="002779C9" w:rsidRDefault="00E31540" w:rsidP="00E6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9C9">
              <w:rPr>
                <w:rFonts w:ascii="Times New Roman" w:hAnsi="Times New Roman"/>
                <w:sz w:val="28"/>
                <w:szCs w:val="28"/>
                <w:lang w:val="uk-UA"/>
              </w:rPr>
              <w:t>Конкретні вимоги до результатів навчання для формування необхідних компетенцій на досягнення завдань модуля</w:t>
            </w:r>
          </w:p>
        </w:tc>
      </w:tr>
      <w:tr w:rsidR="00E31540" w:rsidRPr="002779C9" w:rsidTr="00E66FF6">
        <w:trPr>
          <w:trHeight w:val="10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0" w:rsidRPr="002779C9" w:rsidRDefault="00E31540" w:rsidP="00E6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навчально-пізнавальної діяльності без врахування індивідуальних потреб учня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0" w:rsidRPr="002779C9" w:rsidRDefault="00E31540" w:rsidP="00E6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9C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навчально-пізнавальної діяльності за індивідуальною програмою</w:t>
            </w:r>
          </w:p>
        </w:tc>
      </w:tr>
    </w:tbl>
    <w:p w:rsidR="00357C11" w:rsidRPr="002779C9" w:rsidRDefault="00357C11" w:rsidP="004F62DD">
      <w:pPr>
        <w:spacing w:after="0" w:line="20" w:lineRule="atLeast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B13EFA" w:rsidRPr="002779C9" w:rsidRDefault="00B13EFA" w:rsidP="004F62DD">
      <w:pPr>
        <w:spacing w:after="0" w:line="20" w:lineRule="atLeast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2779C9">
        <w:rPr>
          <w:rFonts w:ascii="Times New Roman" w:hAnsi="Times New Roman"/>
          <w:b/>
          <w:noProof/>
          <w:sz w:val="28"/>
          <w:szCs w:val="28"/>
          <w:lang w:val="uk-UA"/>
        </w:rPr>
        <w:t>Компетентності професійної освіти</w:t>
      </w:r>
    </w:p>
    <w:p w:rsidR="00B13EFA" w:rsidRPr="002779C9" w:rsidRDefault="00B13EFA" w:rsidP="004F62DD">
      <w:pPr>
        <w:spacing w:after="0" w:line="20" w:lineRule="atLeas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1.Ключові компетентності</w:t>
      </w: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B13EFA" w:rsidRPr="002779C9" w:rsidRDefault="00B13EFA" w:rsidP="004F62DD">
      <w:pPr>
        <w:spacing w:after="0" w:line="20" w:lineRule="atLeas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- комунікативність</w:t>
      </w:r>
    </w:p>
    <w:p w:rsidR="00B13EFA" w:rsidRPr="002779C9" w:rsidRDefault="00B13EFA" w:rsidP="004F62DD">
      <w:pPr>
        <w:spacing w:after="0" w:line="20" w:lineRule="atLeas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- професійна етика</w:t>
      </w:r>
    </w:p>
    <w:p w:rsidR="00B13EFA" w:rsidRPr="002779C9" w:rsidRDefault="00B13B4E" w:rsidP="004F62DD">
      <w:pPr>
        <w:spacing w:after="0" w:line="20" w:lineRule="atLeas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- інформаційно-цифрові технології</w:t>
      </w:r>
    </w:p>
    <w:p w:rsidR="00B13B4E" w:rsidRPr="002779C9" w:rsidRDefault="00B13B4E" w:rsidP="004F62DD">
      <w:pPr>
        <w:spacing w:after="0" w:line="20" w:lineRule="atLeas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- правова компетентність</w:t>
      </w:r>
    </w:p>
    <w:p w:rsidR="0006668F" w:rsidRPr="002779C9" w:rsidRDefault="0006668F" w:rsidP="004F62DD">
      <w:pPr>
        <w:spacing w:after="0" w:line="20" w:lineRule="atLeas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- навчання впродовж життя</w:t>
      </w:r>
    </w:p>
    <w:p w:rsidR="0006668F" w:rsidRPr="002779C9" w:rsidRDefault="0006668F" w:rsidP="004F62DD">
      <w:pPr>
        <w:spacing w:after="0" w:line="20" w:lineRule="atLeas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- підприємливість та фінансова грамотність</w:t>
      </w:r>
    </w:p>
    <w:p w:rsidR="0006668F" w:rsidRPr="002779C9" w:rsidRDefault="0006668F" w:rsidP="004F62DD">
      <w:pPr>
        <w:spacing w:after="0" w:line="20" w:lineRule="atLeast"/>
        <w:ind w:firstLine="708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i/>
          <w:noProof/>
          <w:sz w:val="28"/>
          <w:szCs w:val="28"/>
          <w:lang w:val="uk-UA"/>
        </w:rPr>
        <w:lastRenderedPageBreak/>
        <w:t>2. Професійні та загальнопрофесійні компетентності</w:t>
      </w:r>
    </w:p>
    <w:p w:rsidR="0006668F" w:rsidRPr="002779C9" w:rsidRDefault="0006668F" w:rsidP="004F62DD">
      <w:pPr>
        <w:spacing w:after="0" w:line="20" w:lineRule="atLeas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- професійні компетентності</w:t>
      </w:r>
    </w:p>
    <w:p w:rsidR="0006668F" w:rsidRPr="002779C9" w:rsidRDefault="0006668F" w:rsidP="004F62DD">
      <w:pPr>
        <w:spacing w:after="0" w:line="20" w:lineRule="atLeas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- здатність працювати в команді</w:t>
      </w:r>
    </w:p>
    <w:p w:rsidR="0006668F" w:rsidRPr="002779C9" w:rsidRDefault="0006668F" w:rsidP="004F62DD">
      <w:pPr>
        <w:spacing w:after="0" w:line="20" w:lineRule="atLeas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- працеохоронна компетентність</w:t>
      </w:r>
    </w:p>
    <w:p w:rsidR="0006668F" w:rsidRPr="002779C9" w:rsidRDefault="0006668F" w:rsidP="004F62DD">
      <w:pPr>
        <w:spacing w:after="0" w:line="20" w:lineRule="atLeas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- енергозберігаюча компетентность</w:t>
      </w:r>
    </w:p>
    <w:p w:rsidR="0006668F" w:rsidRPr="002779C9" w:rsidRDefault="0006668F" w:rsidP="004F62DD">
      <w:pPr>
        <w:spacing w:after="0" w:line="20" w:lineRule="atLeas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- екологічна компетентность</w:t>
      </w:r>
    </w:p>
    <w:p w:rsidR="0090744B" w:rsidRPr="002779C9" w:rsidRDefault="0006668F" w:rsidP="0090744B">
      <w:pPr>
        <w:spacing w:after="0" w:line="20" w:lineRule="atLeas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- економічна компетентность</w:t>
      </w:r>
      <w:r w:rsidR="003F669F"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3F669F" w:rsidRPr="002779C9" w:rsidRDefault="003F669F" w:rsidP="0090744B">
      <w:pPr>
        <w:spacing w:after="0" w:line="20" w:lineRule="atLeast"/>
        <w:ind w:left="-284" w:firstLine="2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За модульної системи навчання застосовують багаторівневий контроль знань та вмінь.</w:t>
      </w:r>
    </w:p>
    <w:p w:rsidR="003F669F" w:rsidRPr="002779C9" w:rsidRDefault="003F669F" w:rsidP="004F62D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1-й рівень – самоконтроль знань, який проводиться учнями після вивчення окремого модульного елементу.</w:t>
      </w:r>
    </w:p>
    <w:p w:rsidR="003F669F" w:rsidRPr="002779C9" w:rsidRDefault="003F669F" w:rsidP="004F62D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2-й рівень – проходить після вивчення модульної одиниці.</w:t>
      </w:r>
    </w:p>
    <w:p w:rsidR="00142FAC" w:rsidRPr="002779C9" w:rsidRDefault="003F669F" w:rsidP="004F62D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3-й рівень – відбувається після вивчення</w:t>
      </w:r>
      <w:r w:rsidR="00142FAC"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професійного блоку.</w:t>
      </w:r>
    </w:p>
    <w:p w:rsidR="00142FAC" w:rsidRPr="002779C9" w:rsidRDefault="00142FAC" w:rsidP="009A050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знань може проводитися як в усній, так і в письмовій формі, індивідуально, або колективно на вибір викладача (майстра).</w:t>
      </w:r>
    </w:p>
    <w:p w:rsidR="003F669F" w:rsidRPr="002779C9" w:rsidRDefault="00142FAC" w:rsidP="0090744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 боку керівництва закладу</w:t>
      </w:r>
      <w:r w:rsidR="00D332E3"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за якістю роботи педпрацівників здійснюється відповідно до «Положення про організацію</w:t>
      </w:r>
      <w:r w:rsidR="00D332E3"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навчально-виробничого процесу в ПТНЗ».</w:t>
      </w:r>
    </w:p>
    <w:p w:rsidR="00772A3F" w:rsidRPr="002779C9" w:rsidRDefault="00772A3F" w:rsidP="009A050C">
      <w:pPr>
        <w:spacing w:after="0" w:line="20" w:lineRule="atLeast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/>
          <w:bCs/>
          <w:sz w:val="28"/>
          <w:szCs w:val="28"/>
          <w:lang w:val="uk-UA"/>
        </w:rPr>
        <w:t xml:space="preserve">Тому в рамках розроблення державних стандартів </w:t>
      </w:r>
      <w:r w:rsidRPr="002779C9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професійної підготовки </w:t>
      </w:r>
      <w:r w:rsidRPr="002779C9">
        <w:rPr>
          <w:rFonts w:ascii="Times New Roman" w:hAnsi="Times New Roman"/>
          <w:sz w:val="28"/>
          <w:szCs w:val="28"/>
          <w:lang w:val="uk-UA"/>
        </w:rPr>
        <w:t>кваліфікованих р</w:t>
      </w:r>
      <w:r w:rsidR="006D15FC" w:rsidRPr="002779C9">
        <w:rPr>
          <w:rFonts w:ascii="Times New Roman" w:hAnsi="Times New Roman"/>
          <w:sz w:val="28"/>
          <w:szCs w:val="28"/>
          <w:lang w:val="uk-UA"/>
        </w:rPr>
        <w:t>обітників</w:t>
      </w:r>
      <w:r w:rsidRPr="002779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779C9">
        <w:rPr>
          <w:rFonts w:ascii="Times New Roman" w:hAnsi="Times New Roman"/>
          <w:bCs/>
          <w:sz w:val="28"/>
          <w:szCs w:val="28"/>
          <w:lang w:val="uk-UA"/>
        </w:rPr>
        <w:t>здійснюється</w:t>
      </w:r>
      <w:r w:rsidRPr="002779C9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реалізація компетентнісного підходу й впровадження </w:t>
      </w:r>
      <w:r w:rsidRPr="002779C9">
        <w:rPr>
          <w:rFonts w:ascii="Times New Roman" w:hAnsi="Times New Roman"/>
          <w:sz w:val="28"/>
          <w:szCs w:val="28"/>
          <w:lang w:val="uk-UA"/>
        </w:rPr>
        <w:t xml:space="preserve">інструментарію для здійснення різних методів контролю результатів навчальної діяльності в закладах професійної освіти. Результати освіти – це очікувані й вимірювані конкретні досягнення, що визначають здатність випускника до здійснення професійної діяльності по завершенні всієї або частини освітньої програми. </w:t>
      </w:r>
      <w:r w:rsidRPr="002779C9">
        <w:rPr>
          <w:rFonts w:ascii="Times New Roman" w:hAnsi="Times New Roman"/>
          <w:vanish/>
          <w:sz w:val="28"/>
          <w:szCs w:val="28"/>
          <w:lang w:val="uk-UA"/>
        </w:rPr>
        <w:t>проведення оцінки кваліфікації і сертифікації працівників, а також випускників закладів професійної освіти призначений професійний .</w:t>
      </w:r>
    </w:p>
    <w:p w:rsidR="00772A3F" w:rsidRPr="002779C9" w:rsidRDefault="00772A3F" w:rsidP="009A050C">
      <w:pPr>
        <w:spacing w:after="0" w:line="20" w:lineRule="atLeast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/>
          <w:sz w:val="28"/>
          <w:szCs w:val="28"/>
          <w:lang w:val="uk-UA"/>
        </w:rPr>
        <w:t>Оцінка – це кількісний показник якості результатів навчально-пізнавальної діяльності. Основою для оцінювання успішності учня (слухача) є результати контролю, що виражаються у вигляді оцінного судження (відмінно, добре, задовільно тощо) або числового бала за дванадцятибальною шкалою.</w:t>
      </w:r>
      <w:r w:rsidRPr="002779C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779C9">
        <w:rPr>
          <w:rFonts w:ascii="Times New Roman" w:hAnsi="Times New Roman"/>
          <w:sz w:val="28"/>
          <w:szCs w:val="28"/>
          <w:lang w:val="uk-UA"/>
        </w:rPr>
        <w:t>Вона передбачає співставлення того, що засвоєно, з тим, що повинні знати і якими практичними вміннями і навичками повинні володіти учні (слухачі) відповідно до вимог згідно навчальної програми.</w:t>
      </w:r>
    </w:p>
    <w:p w:rsidR="00E31540" w:rsidRPr="002779C9" w:rsidRDefault="00772A3F" w:rsidP="009A050C">
      <w:pPr>
        <w:spacing w:after="0" w:line="20" w:lineRule="atLeast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/>
          <w:sz w:val="28"/>
          <w:szCs w:val="28"/>
          <w:lang w:val="uk-UA"/>
        </w:rPr>
        <w:t>Зазвичай, оцінювання навчальних результатів передбачає оцінку як результат контролю. Оцінка опосередковано характеризує навчальні досягнення і професійний розвиток учня закладу, його здібності, ставлення до навчання. Водночас оцінювання – це процес, що полягає у визначенні рівня та якості знань учнів, у виявленні прогалин у знаннях, тобто це діагностування в системі навчального процесу та його корекції.</w:t>
      </w:r>
    </w:p>
    <w:p w:rsidR="0090744B" w:rsidRPr="002779C9" w:rsidRDefault="00E31540" w:rsidP="009A050C">
      <w:pPr>
        <w:spacing w:after="0" w:line="20" w:lineRule="atLeast"/>
        <w:ind w:left="-284" w:firstLine="2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79C9">
        <w:rPr>
          <w:rFonts w:ascii="Times New Roman" w:hAnsi="Times New Roman"/>
          <w:sz w:val="28"/>
          <w:szCs w:val="28"/>
          <w:lang w:val="uk-UA"/>
        </w:rPr>
        <w:t xml:space="preserve">Професійно-практична підготовка здійснюється протягом усього терміну навчання, починаючи з першого року, паралельно з іншими видами підготовки, що забезпечують повну загальну середню освіту учню ПТНЗ. </w:t>
      </w:r>
      <w:r w:rsidR="0090744B" w:rsidRPr="002779C9">
        <w:rPr>
          <w:rFonts w:ascii="Times New Roman" w:hAnsi="Times New Roman" w:cs="Times New Roman"/>
          <w:noProof/>
          <w:sz w:val="28"/>
          <w:szCs w:val="28"/>
          <w:lang w:val="uk-UA"/>
        </w:rPr>
        <w:t>Перелік навчально-виробничих робіт та план виробничого навчання у навчальних майстернях необхідно розробляти відносно модулів, а не тем.</w:t>
      </w:r>
    </w:p>
    <w:p w:rsidR="003F669F" w:rsidRPr="002779C9" w:rsidRDefault="00E31540" w:rsidP="00AB23A7">
      <w:pPr>
        <w:spacing w:after="0" w:line="20" w:lineRule="atLeast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9C9">
        <w:rPr>
          <w:rFonts w:ascii="Times New Roman" w:hAnsi="Times New Roman"/>
          <w:sz w:val="28"/>
          <w:szCs w:val="28"/>
          <w:lang w:val="uk-UA"/>
        </w:rPr>
        <w:t xml:space="preserve">Видами оцінювання навчальних досягнень учнів є поточний, тематичний, проміжний і вихідний контроль. Форми і методи поточного чи тематичного </w:t>
      </w:r>
      <w:r w:rsidRPr="002779C9">
        <w:rPr>
          <w:rFonts w:ascii="Times New Roman" w:hAnsi="Times New Roman"/>
          <w:sz w:val="28"/>
          <w:szCs w:val="28"/>
          <w:lang w:val="uk-UA"/>
        </w:rPr>
        <w:lastRenderedPageBreak/>
        <w:t>контролю рівня навчальних досягнень учнів ПТНЗ визначають викладачі та майстри виробничого навчання. Періодичність і форми проміжного та вихідного контролю регламентовані робочими навчальними планами. Кваліфікаційний розряд, що підтверджує рівень знань, умінь і навичок набутих в процесі теоретичного та практичного навчання, учні одержують наприкінці кожного курсу в умовах вироб</w:t>
      </w:r>
      <w:r w:rsidR="00AB23A7" w:rsidRPr="002779C9">
        <w:rPr>
          <w:rFonts w:ascii="Times New Roman" w:hAnsi="Times New Roman"/>
          <w:sz w:val="28"/>
          <w:szCs w:val="28"/>
          <w:lang w:val="uk-UA"/>
        </w:rPr>
        <w:t>ничої практики на підприємстві.</w:t>
      </w:r>
    </w:p>
    <w:p w:rsidR="009C0740" w:rsidRPr="002779C9" w:rsidRDefault="00647A85" w:rsidP="0018341A">
      <w:pPr>
        <w:pStyle w:val="Default"/>
        <w:spacing w:line="20" w:lineRule="atLeast"/>
        <w:ind w:left="-284" w:firstLine="284"/>
        <w:jc w:val="both"/>
        <w:rPr>
          <w:sz w:val="28"/>
          <w:szCs w:val="28"/>
          <w:lang w:val="uk-UA"/>
        </w:rPr>
      </w:pPr>
      <w:r w:rsidRPr="002779C9">
        <w:rPr>
          <w:color w:val="auto"/>
          <w:sz w:val="28"/>
          <w:szCs w:val="28"/>
          <w:lang w:val="uk-UA"/>
        </w:rPr>
        <w:t>Н</w:t>
      </w:r>
      <w:r w:rsidR="009C0740" w:rsidRPr="002779C9">
        <w:rPr>
          <w:color w:val="auto"/>
          <w:sz w:val="28"/>
          <w:szCs w:val="28"/>
          <w:lang w:val="uk-UA"/>
        </w:rPr>
        <w:t>авчанню і розвитку особистості протягом життя, оптимізації строків на</w:t>
      </w:r>
      <w:r w:rsidR="003071C9" w:rsidRPr="002779C9">
        <w:rPr>
          <w:color w:val="auto"/>
          <w:sz w:val="28"/>
          <w:szCs w:val="28"/>
          <w:lang w:val="uk-UA"/>
        </w:rPr>
        <w:t>вчання  розроблено та затверджено</w:t>
      </w:r>
      <w:r w:rsidR="009C0740" w:rsidRPr="002779C9">
        <w:rPr>
          <w:color w:val="auto"/>
          <w:sz w:val="28"/>
          <w:szCs w:val="28"/>
          <w:lang w:val="uk-UA"/>
        </w:rPr>
        <w:t xml:space="preserve"> Порядок проведення вхідного контролю знань, умінь та навичок для осіб, які приймаються на навчання за програмами перепідготовки або підвищення кваліфікації до професійно - технічних навчальних закладів, що затверджений наказом Міністерства освіти і науки України від 06.06.2014 № 688, зареєстрований у Міністерстві юстиції України 07 липня 2014 року за № 743/25520.</w:t>
      </w:r>
      <w:r w:rsidR="009C0740" w:rsidRPr="002779C9">
        <w:rPr>
          <w:lang w:val="uk-UA"/>
        </w:rPr>
        <w:t xml:space="preserve"> </w:t>
      </w:r>
      <w:r w:rsidR="009C0740" w:rsidRPr="002779C9">
        <w:rPr>
          <w:color w:val="auto"/>
          <w:sz w:val="28"/>
          <w:szCs w:val="28"/>
          <w:lang w:val="uk-UA"/>
        </w:rPr>
        <w:t>Запровадження вхідного конт</w:t>
      </w:r>
      <w:r w:rsidR="006D15FC" w:rsidRPr="002779C9">
        <w:rPr>
          <w:color w:val="auto"/>
          <w:sz w:val="28"/>
          <w:szCs w:val="28"/>
          <w:lang w:val="uk-UA"/>
        </w:rPr>
        <w:t>ролю надає можливість</w:t>
      </w:r>
      <w:r w:rsidR="009C0740" w:rsidRPr="002779C9">
        <w:rPr>
          <w:color w:val="auto"/>
          <w:sz w:val="28"/>
          <w:szCs w:val="28"/>
          <w:lang w:val="uk-UA"/>
        </w:rPr>
        <w:t xml:space="preserve"> </w:t>
      </w:r>
      <w:r w:rsidR="006D15FC" w:rsidRPr="002779C9">
        <w:rPr>
          <w:color w:val="auto"/>
          <w:sz w:val="28"/>
          <w:szCs w:val="28"/>
          <w:lang w:val="uk-UA"/>
        </w:rPr>
        <w:t>закладам професійної (професійно-технічної) освіти</w:t>
      </w:r>
      <w:r w:rsidR="009C0740" w:rsidRPr="002779C9">
        <w:rPr>
          <w:color w:val="auto"/>
          <w:sz w:val="28"/>
          <w:szCs w:val="28"/>
          <w:lang w:val="uk-UA"/>
        </w:rPr>
        <w:t xml:space="preserve"> скоротити термін</w:t>
      </w:r>
      <w:r w:rsidR="006D15FC" w:rsidRPr="002779C9">
        <w:rPr>
          <w:color w:val="auto"/>
          <w:sz w:val="28"/>
          <w:szCs w:val="28"/>
          <w:lang w:val="uk-UA"/>
        </w:rPr>
        <w:t xml:space="preserve">и </w:t>
      </w:r>
      <w:r w:rsidR="009C0740" w:rsidRPr="002779C9">
        <w:rPr>
          <w:color w:val="auto"/>
          <w:sz w:val="28"/>
          <w:szCs w:val="28"/>
          <w:lang w:val="uk-UA"/>
        </w:rPr>
        <w:t xml:space="preserve"> навчання, оптимізувати навчально-виробничий процес, скорегувати зміст навчальних планів і програм з метою уникнення</w:t>
      </w:r>
      <w:r w:rsidR="009C0740" w:rsidRPr="002779C9">
        <w:rPr>
          <w:lang w:val="uk-UA"/>
        </w:rPr>
        <w:t xml:space="preserve"> </w:t>
      </w:r>
      <w:r w:rsidR="009C0740" w:rsidRPr="002779C9">
        <w:rPr>
          <w:color w:val="auto"/>
          <w:sz w:val="28"/>
          <w:szCs w:val="28"/>
          <w:lang w:val="uk-UA"/>
        </w:rPr>
        <w:t>дублювання навчального матеріалу, затвердження індивідуальни</w:t>
      </w:r>
      <w:r w:rsidR="006603A7" w:rsidRPr="002779C9">
        <w:rPr>
          <w:color w:val="auto"/>
          <w:sz w:val="28"/>
          <w:szCs w:val="28"/>
          <w:lang w:val="uk-UA"/>
        </w:rPr>
        <w:t>х графіків навчання та сприяння</w:t>
      </w:r>
      <w:r w:rsidR="009C0740" w:rsidRPr="002779C9">
        <w:rPr>
          <w:color w:val="auto"/>
          <w:sz w:val="28"/>
          <w:szCs w:val="28"/>
          <w:lang w:val="uk-UA"/>
        </w:rPr>
        <w:t xml:space="preserve"> реалізації принципу навчання впродовж життя.</w:t>
      </w:r>
      <w:r w:rsidR="0018341A" w:rsidRPr="002779C9">
        <w:rPr>
          <w:color w:val="auto"/>
          <w:sz w:val="28"/>
          <w:szCs w:val="28"/>
          <w:lang w:val="uk-UA"/>
        </w:rPr>
        <w:t xml:space="preserve"> </w:t>
      </w:r>
      <w:r w:rsidR="009C0740" w:rsidRPr="002779C9">
        <w:rPr>
          <w:sz w:val="28"/>
          <w:szCs w:val="28"/>
          <w:lang w:val="uk-UA"/>
        </w:rPr>
        <w:t>Процедура вхідного контролю здійснюється виключно на добровільних засадах.</w:t>
      </w:r>
    </w:p>
    <w:p w:rsidR="00357C11" w:rsidRPr="002779C9" w:rsidRDefault="00357C11" w:rsidP="0018341A">
      <w:pPr>
        <w:pStyle w:val="Default"/>
        <w:spacing w:line="20" w:lineRule="atLeast"/>
        <w:ind w:left="-284" w:firstLine="284"/>
        <w:jc w:val="both"/>
        <w:rPr>
          <w:sz w:val="28"/>
          <w:szCs w:val="28"/>
          <w:lang w:val="uk-UA"/>
        </w:rPr>
      </w:pPr>
    </w:p>
    <w:p w:rsidR="00357C11" w:rsidRPr="002779C9" w:rsidRDefault="00357C11" w:rsidP="0018341A">
      <w:pPr>
        <w:pStyle w:val="Default"/>
        <w:spacing w:line="20" w:lineRule="atLeast"/>
        <w:ind w:left="-284" w:firstLine="284"/>
        <w:jc w:val="both"/>
        <w:rPr>
          <w:i/>
          <w:color w:val="auto"/>
          <w:sz w:val="28"/>
          <w:szCs w:val="28"/>
          <w:lang w:val="uk-UA"/>
        </w:rPr>
      </w:pPr>
      <w:r w:rsidRPr="002779C9">
        <w:rPr>
          <w:i/>
          <w:sz w:val="28"/>
          <w:szCs w:val="28"/>
          <w:lang w:val="uk-UA"/>
        </w:rPr>
        <w:t>Використані джерела:</w:t>
      </w:r>
    </w:p>
    <w:p w:rsidR="005E47FD" w:rsidRPr="002779C9" w:rsidRDefault="005E47FD" w:rsidP="005A54F3">
      <w:pPr>
        <w:pStyle w:val="a4"/>
        <w:numPr>
          <w:ilvl w:val="0"/>
          <w:numId w:val="5"/>
        </w:numPr>
        <w:spacing w:line="240" w:lineRule="auto"/>
        <w:ind w:right="14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779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Міністерство освіти і науки У</w:t>
      </w:r>
      <w:r w:rsidRPr="002779C9">
        <w:rPr>
          <w:rFonts w:ascii="Times New Roman" w:hAnsi="Times New Roman"/>
          <w:i/>
          <w:sz w:val="28"/>
          <w:szCs w:val="28"/>
          <w:lang w:val="uk-UA"/>
        </w:rPr>
        <w:t>країни, К</w:t>
      </w:r>
      <w:r w:rsidRPr="002779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онцеп</w:t>
      </w:r>
      <w:r w:rsidRPr="002779C9">
        <w:rPr>
          <w:rFonts w:ascii="Times New Roman" w:hAnsi="Times New Roman"/>
          <w:i/>
          <w:sz w:val="28"/>
          <w:szCs w:val="28"/>
          <w:lang w:val="uk-UA"/>
        </w:rPr>
        <w:t>туальні</w:t>
      </w:r>
      <w:r w:rsidRPr="002779C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засад</w:t>
      </w:r>
      <w:r w:rsidRPr="002779C9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2779C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реформування та розвитку  професійної освіти України «Сучасна професійна освіта».</w:t>
      </w:r>
    </w:p>
    <w:p w:rsidR="0033120F" w:rsidRPr="002779C9" w:rsidRDefault="0033120F" w:rsidP="005A54F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Концепція національної системи кваліфікацій України. — Режим</w:t>
      </w:r>
      <w:r w:rsidR="005A54F3" w:rsidRPr="00277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277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доступу:</w:t>
      </w:r>
      <w:r w:rsidR="00425417" w:rsidRPr="00277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hyperlink r:id="rId8" w:history="1">
        <w:r w:rsidR="003F6070" w:rsidRPr="002779C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uk-UA"/>
          </w:rPr>
          <w:t>http://www.confeu.org/assets/files/Common/Conception_24_03_08.pdf</w:t>
        </w:r>
      </w:hyperlink>
      <w:r w:rsidRPr="002779C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F6070" w:rsidRPr="002779C9" w:rsidRDefault="003F6070" w:rsidP="005A54F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В.Н. Новиков д-р экон. наук, проф., зав. отд. Институт демографии и социальных исследований им. М.В. Птухи НАН Украины 01032, Украина, г. Киев, бул. Т. Шевченко, 60 E-mail: </w:t>
      </w:r>
      <w:hyperlink r:id="rId9" w:history="1">
        <w:r w:rsidRPr="002779C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uk-UA"/>
          </w:rPr>
          <w:t>valery.economy@ukr.net</w:t>
        </w:r>
      </w:hyperlink>
      <w:r w:rsidRPr="002779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5A54F3" w:rsidRPr="002779C9">
        <w:rPr>
          <w:rFonts w:ascii="Times New Roman" w:hAnsi="Times New Roman" w:cs="Times New Roman"/>
          <w:i/>
          <w:sz w:val="28"/>
          <w:szCs w:val="28"/>
          <w:lang w:val="uk-UA"/>
        </w:rPr>
        <w:t>Розвиток професійно-технічної освіти в умовах децентралізації системи управління в Україні, 2017.</w:t>
      </w:r>
    </w:p>
    <w:p w:rsidR="00D456F1" w:rsidRPr="002779C9" w:rsidRDefault="00D456F1" w:rsidP="005B650E">
      <w:pPr>
        <w:pStyle w:val="a4"/>
        <w:numPr>
          <w:ilvl w:val="0"/>
          <w:numId w:val="5"/>
        </w:numPr>
        <w:spacing w:after="0" w:line="240" w:lineRule="auto"/>
        <w:ind w:left="499" w:hanging="357"/>
        <w:contextualSpacing w:val="0"/>
        <w:rPr>
          <w:rFonts w:ascii="Times New Roman" w:hAnsi="Times New Roman"/>
          <w:i/>
          <w:sz w:val="28"/>
          <w:szCs w:val="28"/>
          <w:lang w:val="uk-UA"/>
        </w:rPr>
      </w:pPr>
      <w:r w:rsidRPr="002779C9">
        <w:rPr>
          <w:rFonts w:ascii="Times New Roman" w:hAnsi="Times New Roman"/>
          <w:i/>
          <w:sz w:val="28"/>
          <w:szCs w:val="28"/>
          <w:lang w:val="uk-UA"/>
        </w:rPr>
        <w:t>Л.А. Корницька, Від оцінки знань до оцінки компетенцій майбутніх кваліфікованих робітників у ПТНЗ, м. Київ, Україна.</w:t>
      </w:r>
    </w:p>
    <w:p w:rsidR="00D456F1" w:rsidRPr="002779C9" w:rsidRDefault="005A54F3" w:rsidP="005B650E">
      <w:pPr>
        <w:pStyle w:val="ad"/>
        <w:numPr>
          <w:ilvl w:val="0"/>
          <w:numId w:val="5"/>
        </w:numPr>
        <w:ind w:left="499" w:hanging="357"/>
        <w:jc w:val="both"/>
        <w:rPr>
          <w:bCs/>
          <w:i/>
          <w:kern w:val="36"/>
          <w:szCs w:val="28"/>
          <w:lang w:val="uk-UA"/>
        </w:rPr>
      </w:pPr>
      <w:r w:rsidRPr="002779C9">
        <w:rPr>
          <w:bCs/>
          <w:i/>
          <w:kern w:val="36"/>
          <w:szCs w:val="28"/>
          <w:lang w:val="uk-UA"/>
        </w:rPr>
        <w:t>Л. Короткова,</w:t>
      </w:r>
      <w:r w:rsidR="00D456F1" w:rsidRPr="002779C9">
        <w:rPr>
          <w:bCs/>
          <w:i/>
          <w:kern w:val="36"/>
          <w:szCs w:val="28"/>
          <w:lang w:val="uk-UA"/>
        </w:rPr>
        <w:t xml:space="preserve"> Розробка Державних стандартів ПТО на основі компетенцій / Ліна Короткова / </w:t>
      </w:r>
      <w:hyperlink r:id="rId10" w:history="1">
        <w:r w:rsidR="00D456F1" w:rsidRPr="002779C9">
          <w:rPr>
            <w:rStyle w:val="a3"/>
            <w:bCs/>
            <w:i/>
            <w:color w:val="auto"/>
            <w:kern w:val="36"/>
            <w:szCs w:val="28"/>
            <w:u w:val="none"/>
            <w:lang w:val="uk-UA"/>
          </w:rPr>
          <w:t>http://centerstil.com.ua</w:t>
        </w:r>
      </w:hyperlink>
      <w:r w:rsidR="00D456F1" w:rsidRPr="002779C9">
        <w:rPr>
          <w:bCs/>
          <w:i/>
          <w:kern w:val="36"/>
          <w:szCs w:val="28"/>
          <w:lang w:val="uk-UA"/>
        </w:rPr>
        <w:t xml:space="preserve"> </w:t>
      </w:r>
    </w:p>
    <w:p w:rsidR="00D456F1" w:rsidRPr="002779C9" w:rsidRDefault="00D456F1" w:rsidP="005A54F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79C9">
        <w:rPr>
          <w:rFonts w:ascii="Times New Roman" w:hAnsi="Times New Roman"/>
          <w:i/>
          <w:sz w:val="28"/>
          <w:szCs w:val="28"/>
          <w:lang w:val="uk-UA"/>
        </w:rPr>
        <w:t>Бойчевська І.Б. Тенденції реформування професійної освіти у ФРН.</w:t>
      </w:r>
    </w:p>
    <w:p w:rsidR="00BC78ED" w:rsidRPr="002779C9" w:rsidRDefault="00BC78ED" w:rsidP="005A54F3">
      <w:pPr>
        <w:pStyle w:val="a4"/>
        <w:numPr>
          <w:ilvl w:val="0"/>
          <w:numId w:val="5"/>
        </w:numPr>
        <w:spacing w:after="0" w:line="240" w:lineRule="auto"/>
        <w:ind w:left="499" w:hanging="35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79C9">
        <w:rPr>
          <w:rFonts w:ascii="Times New Roman" w:hAnsi="Times New Roman"/>
          <w:i/>
          <w:sz w:val="28"/>
          <w:szCs w:val="28"/>
          <w:lang w:val="uk-UA"/>
        </w:rPr>
        <w:t>Стаття, Загальні критерії оцінювання навчальних досягнень учнів у системі загальної середньої освіти</w:t>
      </w:r>
    </w:p>
    <w:p w:rsidR="00357C11" w:rsidRPr="002779C9" w:rsidRDefault="00357C11" w:rsidP="00357C11">
      <w:pPr>
        <w:pStyle w:val="a4"/>
        <w:spacing w:after="0" w:line="240" w:lineRule="auto"/>
        <w:ind w:left="499"/>
        <w:rPr>
          <w:rFonts w:ascii="Times New Roman" w:hAnsi="Times New Roman" w:cs="Times New Roman"/>
          <w:sz w:val="28"/>
          <w:szCs w:val="28"/>
          <w:lang w:val="uk-UA"/>
        </w:rPr>
      </w:pPr>
    </w:p>
    <w:p w:rsidR="0006668F" w:rsidRPr="002779C9" w:rsidRDefault="00D456F1" w:rsidP="00357C1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79C9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5B650E" w:rsidRPr="002779C9">
        <w:rPr>
          <w:rFonts w:ascii="Times New Roman" w:hAnsi="Times New Roman" w:cs="Times New Roman"/>
          <w:b/>
          <w:i/>
          <w:sz w:val="28"/>
          <w:szCs w:val="28"/>
          <w:lang w:val="uk-UA"/>
        </w:rPr>
        <w:t>М.П.Науменко</w:t>
      </w:r>
      <w:r w:rsidR="00357C11" w:rsidRPr="00277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Зав. лабораторії профпідготовки НМЦ ПТО у   Чернігівській області</w:t>
      </w:r>
    </w:p>
    <w:p w:rsidR="00357C11" w:rsidRPr="002779C9" w:rsidRDefault="00357C11" w:rsidP="00357C1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79C9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 2018 р.</w:t>
      </w:r>
    </w:p>
    <w:sectPr w:rsidR="00357C11" w:rsidRPr="002779C9" w:rsidSect="003A24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06" w:rsidRDefault="00221C06" w:rsidP="003A2485">
      <w:pPr>
        <w:spacing w:after="0" w:line="240" w:lineRule="auto"/>
      </w:pPr>
      <w:r>
        <w:separator/>
      </w:r>
    </w:p>
  </w:endnote>
  <w:endnote w:type="continuationSeparator" w:id="0">
    <w:p w:rsidR="00221C06" w:rsidRDefault="00221C06" w:rsidP="003A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06" w:rsidRDefault="00221C06" w:rsidP="003A2485">
      <w:pPr>
        <w:spacing w:after="0" w:line="240" w:lineRule="auto"/>
      </w:pPr>
      <w:r>
        <w:separator/>
      </w:r>
    </w:p>
  </w:footnote>
  <w:footnote w:type="continuationSeparator" w:id="0">
    <w:p w:rsidR="00221C06" w:rsidRDefault="00221C06" w:rsidP="003A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DDE"/>
    <w:multiLevelType w:val="hybridMultilevel"/>
    <w:tmpl w:val="CCAC5838"/>
    <w:lvl w:ilvl="0" w:tplc="CB54D0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B0F60"/>
    <w:multiLevelType w:val="multilevel"/>
    <w:tmpl w:val="FA0C6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</w:rPr>
    </w:lvl>
  </w:abstractNum>
  <w:abstractNum w:abstractNumId="2">
    <w:nsid w:val="4B30449B"/>
    <w:multiLevelType w:val="hybridMultilevel"/>
    <w:tmpl w:val="868AF824"/>
    <w:lvl w:ilvl="0" w:tplc="105280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>
    <w:nsid w:val="5D3C171E"/>
    <w:multiLevelType w:val="hybridMultilevel"/>
    <w:tmpl w:val="37FC4922"/>
    <w:lvl w:ilvl="0" w:tplc="11429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>
    <w:nsid w:val="70EB356A"/>
    <w:multiLevelType w:val="hybridMultilevel"/>
    <w:tmpl w:val="0428D6EE"/>
    <w:lvl w:ilvl="0" w:tplc="4774A896">
      <w:start w:val="3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76724F64"/>
    <w:multiLevelType w:val="hybridMultilevel"/>
    <w:tmpl w:val="BB649214"/>
    <w:lvl w:ilvl="0" w:tplc="557CD2B4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831A7"/>
    <w:multiLevelType w:val="hybridMultilevel"/>
    <w:tmpl w:val="37FC4922"/>
    <w:lvl w:ilvl="0" w:tplc="11429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263D"/>
    <w:rsid w:val="0000408D"/>
    <w:rsid w:val="000379C8"/>
    <w:rsid w:val="0006668F"/>
    <w:rsid w:val="00067FEC"/>
    <w:rsid w:val="000B10C9"/>
    <w:rsid w:val="000C485F"/>
    <w:rsid w:val="000E2D18"/>
    <w:rsid w:val="0011073D"/>
    <w:rsid w:val="00123BC6"/>
    <w:rsid w:val="00124E3B"/>
    <w:rsid w:val="001416CE"/>
    <w:rsid w:val="00142FAC"/>
    <w:rsid w:val="00163423"/>
    <w:rsid w:val="0018341A"/>
    <w:rsid w:val="001D45F8"/>
    <w:rsid w:val="00221C06"/>
    <w:rsid w:val="002461C8"/>
    <w:rsid w:val="002779C9"/>
    <w:rsid w:val="003071C9"/>
    <w:rsid w:val="0033120F"/>
    <w:rsid w:val="00357C11"/>
    <w:rsid w:val="00375CFC"/>
    <w:rsid w:val="003A2485"/>
    <w:rsid w:val="003F6070"/>
    <w:rsid w:val="003F669F"/>
    <w:rsid w:val="00425417"/>
    <w:rsid w:val="00437B6E"/>
    <w:rsid w:val="004C3772"/>
    <w:rsid w:val="004F62DD"/>
    <w:rsid w:val="005057A3"/>
    <w:rsid w:val="0057247B"/>
    <w:rsid w:val="005A54F3"/>
    <w:rsid w:val="005B2623"/>
    <w:rsid w:val="005B650E"/>
    <w:rsid w:val="005D590D"/>
    <w:rsid w:val="005E47FD"/>
    <w:rsid w:val="00634CBC"/>
    <w:rsid w:val="00647A85"/>
    <w:rsid w:val="00655FAE"/>
    <w:rsid w:val="006603A7"/>
    <w:rsid w:val="00660B48"/>
    <w:rsid w:val="006770FD"/>
    <w:rsid w:val="006D15FC"/>
    <w:rsid w:val="00701923"/>
    <w:rsid w:val="0070263D"/>
    <w:rsid w:val="007513EE"/>
    <w:rsid w:val="007655F4"/>
    <w:rsid w:val="00772A3F"/>
    <w:rsid w:val="007B72A2"/>
    <w:rsid w:val="007D55FF"/>
    <w:rsid w:val="008479C9"/>
    <w:rsid w:val="008B0762"/>
    <w:rsid w:val="008F3407"/>
    <w:rsid w:val="0090744B"/>
    <w:rsid w:val="009650D4"/>
    <w:rsid w:val="00970A10"/>
    <w:rsid w:val="00973233"/>
    <w:rsid w:val="00977518"/>
    <w:rsid w:val="009A050C"/>
    <w:rsid w:val="009C0740"/>
    <w:rsid w:val="009E7654"/>
    <w:rsid w:val="00A4588C"/>
    <w:rsid w:val="00A774A8"/>
    <w:rsid w:val="00A80330"/>
    <w:rsid w:val="00AB23A7"/>
    <w:rsid w:val="00AD24E1"/>
    <w:rsid w:val="00B13B4E"/>
    <w:rsid w:val="00B13EFA"/>
    <w:rsid w:val="00B53226"/>
    <w:rsid w:val="00BC78ED"/>
    <w:rsid w:val="00BE1F6A"/>
    <w:rsid w:val="00BF62A4"/>
    <w:rsid w:val="00C30058"/>
    <w:rsid w:val="00C5388D"/>
    <w:rsid w:val="00C707B6"/>
    <w:rsid w:val="00C75BE7"/>
    <w:rsid w:val="00CC5E6D"/>
    <w:rsid w:val="00CD6F3B"/>
    <w:rsid w:val="00D12C7A"/>
    <w:rsid w:val="00D23C6C"/>
    <w:rsid w:val="00D332E3"/>
    <w:rsid w:val="00D358CA"/>
    <w:rsid w:val="00D456F1"/>
    <w:rsid w:val="00DE588A"/>
    <w:rsid w:val="00E31540"/>
    <w:rsid w:val="00E50616"/>
    <w:rsid w:val="00E92607"/>
    <w:rsid w:val="00EA6B26"/>
    <w:rsid w:val="00ED1DBC"/>
    <w:rsid w:val="00EE41E1"/>
    <w:rsid w:val="00F21529"/>
    <w:rsid w:val="00F36FC4"/>
    <w:rsid w:val="00F6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10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90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D59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D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90D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"/>
    <w:rsid w:val="00772A3F"/>
    <w:pPr>
      <w:keepNext/>
      <w:suppressLineNumbers/>
      <w:spacing w:before="80" w:after="0" w:line="280" w:lineRule="exact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9E7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A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2485"/>
    <w:rPr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3A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2485"/>
    <w:rPr>
      <w:lang w:val="uk-UA"/>
    </w:rPr>
  </w:style>
  <w:style w:type="paragraph" w:styleId="ad">
    <w:name w:val="Title"/>
    <w:basedOn w:val="a"/>
    <w:link w:val="ae"/>
    <w:qFormat/>
    <w:rsid w:val="00A4588C"/>
    <w:pPr>
      <w:spacing w:after="0" w:line="240" w:lineRule="auto"/>
      <w:ind w:left="426" w:hanging="426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e">
    <w:name w:val="Название Знак"/>
    <w:basedOn w:val="a0"/>
    <w:link w:val="ad"/>
    <w:rsid w:val="00A4588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Normal (Web)"/>
    <w:basedOn w:val="a"/>
    <w:unhideWhenUsed/>
    <w:rsid w:val="00A458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10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90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D59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D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90D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"/>
    <w:rsid w:val="00772A3F"/>
    <w:pPr>
      <w:keepNext/>
      <w:suppressLineNumbers/>
      <w:spacing w:before="80" w:after="0" w:line="280" w:lineRule="exact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9E7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A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2485"/>
    <w:rPr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3A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2485"/>
    <w:rPr>
      <w:lang w:val="uk-UA"/>
    </w:rPr>
  </w:style>
  <w:style w:type="paragraph" w:styleId="ad">
    <w:name w:val="Title"/>
    <w:basedOn w:val="a"/>
    <w:link w:val="ae"/>
    <w:qFormat/>
    <w:rsid w:val="00A4588C"/>
    <w:pPr>
      <w:spacing w:after="0" w:line="240" w:lineRule="auto"/>
      <w:ind w:left="426" w:hanging="426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e">
    <w:name w:val="Название Знак"/>
    <w:basedOn w:val="a0"/>
    <w:link w:val="ad"/>
    <w:rsid w:val="00A4588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Normal (Web)"/>
    <w:basedOn w:val="a"/>
    <w:unhideWhenUsed/>
    <w:rsid w:val="00A458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u.org/assets/files/Common/Conception_24_03_08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nterstil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y.econom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32F3-4853-45DB-A372-A30F2EE0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NMC CN INFO</cp:lastModifiedBy>
  <cp:revision>4</cp:revision>
  <dcterms:created xsi:type="dcterms:W3CDTF">2018-06-23T10:15:00Z</dcterms:created>
  <dcterms:modified xsi:type="dcterms:W3CDTF">2018-06-25T06:23:00Z</dcterms:modified>
</cp:coreProperties>
</file>